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AD2B" w14:textId="77777777" w:rsidR="004129C6" w:rsidRDefault="004129C6"/>
    <w:tbl>
      <w:tblPr>
        <w:tblpPr w:leftFromText="180" w:rightFromText="180" w:vertAnchor="page" w:horzAnchor="margin" w:tblpY="25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656"/>
        <w:gridCol w:w="1418"/>
        <w:gridCol w:w="2793"/>
        <w:gridCol w:w="1631"/>
      </w:tblGrid>
      <w:tr w:rsidR="00BA6E15" w:rsidRPr="004129C6" w14:paraId="5F38CDE4" w14:textId="77777777" w:rsidTr="004129C6">
        <w:trPr>
          <w:trHeight w:val="544"/>
        </w:trPr>
        <w:tc>
          <w:tcPr>
            <w:tcW w:w="9498" w:type="dxa"/>
            <w:gridSpan w:val="4"/>
            <w:tcBorders>
              <w:top w:val="single" w:sz="4" w:space="0" w:color="auto"/>
              <w:left w:val="single" w:sz="4" w:space="0" w:color="auto"/>
              <w:bottom w:val="single" w:sz="4" w:space="0" w:color="auto"/>
              <w:right w:val="single" w:sz="4" w:space="0" w:color="auto"/>
            </w:tcBorders>
            <w:hideMark/>
          </w:tcPr>
          <w:p w14:paraId="1A4817E0" w14:textId="77777777" w:rsidR="00BA6E15" w:rsidRPr="004129C6" w:rsidRDefault="00BA6E15" w:rsidP="004129C6">
            <w:pPr>
              <w:ind w:left="20"/>
              <w:rPr>
                <w:rFonts w:ascii="Open Sans" w:hAnsi="Open Sans" w:cs="Open Sans"/>
                <w:b/>
                <w:bCs/>
                <w:sz w:val="20"/>
              </w:rPr>
            </w:pPr>
            <w:bookmarkStart w:id="0" w:name="_Toc17263627"/>
            <w:r w:rsidRPr="004129C6">
              <w:rPr>
                <w:rFonts w:ascii="Open Sans" w:hAnsi="Open Sans" w:cs="Open Sans"/>
                <w:b/>
                <w:bCs/>
                <w:sz w:val="20"/>
              </w:rPr>
              <w:t>CATEGORY:  1.0  GOVERNANCE &amp; STRATEGIC DIRECTION POLICIES</w:t>
            </w:r>
          </w:p>
          <w:p w14:paraId="5AC8AA44" w14:textId="77777777" w:rsidR="00BA6E15" w:rsidRPr="004129C6" w:rsidRDefault="00BA6E15" w:rsidP="004129C6">
            <w:pPr>
              <w:ind w:left="20"/>
              <w:rPr>
                <w:rFonts w:ascii="Open Sans" w:hAnsi="Open Sans" w:cs="Open Sans"/>
                <w:b/>
                <w:bCs/>
                <w:sz w:val="20"/>
              </w:rPr>
            </w:pPr>
            <w:r w:rsidRPr="004129C6">
              <w:rPr>
                <w:rFonts w:ascii="Open Sans" w:hAnsi="Open Sans" w:cs="Open Sans"/>
                <w:b/>
                <w:bCs/>
                <w:sz w:val="20"/>
              </w:rPr>
              <w:t xml:space="preserve">SECTION:    1.9 General Policies                                               </w:t>
            </w:r>
          </w:p>
        </w:tc>
      </w:tr>
      <w:tr w:rsidR="00BA6E15" w:rsidRPr="004129C6" w14:paraId="10FA1D1C" w14:textId="77777777" w:rsidTr="004129C6">
        <w:trPr>
          <w:trHeight w:val="520"/>
        </w:trPr>
        <w:tc>
          <w:tcPr>
            <w:tcW w:w="3656" w:type="dxa"/>
            <w:tcBorders>
              <w:top w:val="single" w:sz="4" w:space="0" w:color="auto"/>
              <w:left w:val="single" w:sz="4" w:space="0" w:color="auto"/>
              <w:bottom w:val="single" w:sz="4" w:space="0" w:color="auto"/>
              <w:right w:val="single" w:sz="4" w:space="0" w:color="auto"/>
            </w:tcBorders>
            <w:hideMark/>
          </w:tcPr>
          <w:p w14:paraId="213F7FD8" w14:textId="31D568FC" w:rsidR="00BA6E15" w:rsidRPr="004129C6" w:rsidRDefault="00BA6E15" w:rsidP="004129C6">
            <w:pPr>
              <w:ind w:left="20"/>
              <w:rPr>
                <w:rFonts w:ascii="Open Sans" w:hAnsi="Open Sans" w:cs="Open Sans"/>
                <w:b/>
                <w:bCs/>
                <w:sz w:val="20"/>
              </w:rPr>
            </w:pPr>
            <w:r w:rsidRPr="004129C6">
              <w:rPr>
                <w:rFonts w:ascii="Open Sans" w:hAnsi="Open Sans" w:cs="Open Sans"/>
                <w:b/>
                <w:bCs/>
                <w:sz w:val="20"/>
              </w:rPr>
              <w:t>POLICY: 1.9.1  Appeal Policy</w:t>
            </w:r>
          </w:p>
        </w:tc>
        <w:tc>
          <w:tcPr>
            <w:tcW w:w="1418" w:type="dxa"/>
            <w:tcBorders>
              <w:top w:val="single" w:sz="4" w:space="0" w:color="auto"/>
              <w:left w:val="single" w:sz="4" w:space="0" w:color="auto"/>
              <w:bottom w:val="single" w:sz="4" w:space="0" w:color="auto"/>
              <w:right w:val="single" w:sz="4" w:space="0" w:color="auto"/>
            </w:tcBorders>
            <w:hideMark/>
          </w:tcPr>
          <w:p w14:paraId="1C18370C" w14:textId="1DA6D362" w:rsidR="00BA6E15" w:rsidRPr="004129C6" w:rsidRDefault="00BA6E15" w:rsidP="004129C6">
            <w:pPr>
              <w:ind w:left="20"/>
              <w:rPr>
                <w:rFonts w:ascii="Open Sans" w:hAnsi="Open Sans" w:cs="Open Sans"/>
                <w:b/>
                <w:bCs/>
                <w:sz w:val="20"/>
              </w:rPr>
            </w:pPr>
            <w:r w:rsidRPr="004129C6">
              <w:rPr>
                <w:rFonts w:ascii="Open Sans" w:hAnsi="Open Sans" w:cs="Open Sans"/>
                <w:b/>
                <w:bCs/>
                <w:sz w:val="20"/>
              </w:rPr>
              <w:t>APPROVED:</w:t>
            </w:r>
          </w:p>
          <w:p w14:paraId="680475F6" w14:textId="24081DEF" w:rsidR="00BA6E15" w:rsidRPr="004129C6" w:rsidRDefault="00BA6E15" w:rsidP="004129C6">
            <w:pPr>
              <w:ind w:left="20"/>
              <w:rPr>
                <w:rFonts w:ascii="Open Sans" w:hAnsi="Open Sans" w:cs="Open Sans"/>
                <w:b/>
                <w:bCs/>
                <w:sz w:val="20"/>
              </w:rPr>
            </w:pPr>
            <w:r w:rsidRPr="004129C6">
              <w:rPr>
                <w:rFonts w:ascii="Open Sans" w:hAnsi="Open Sans" w:cs="Open Sans"/>
                <w:b/>
                <w:bCs/>
                <w:sz w:val="20"/>
              </w:rPr>
              <w:t>June ‘95</w:t>
            </w:r>
          </w:p>
        </w:tc>
        <w:tc>
          <w:tcPr>
            <w:tcW w:w="2793" w:type="dxa"/>
            <w:tcBorders>
              <w:top w:val="single" w:sz="4" w:space="0" w:color="auto"/>
              <w:left w:val="single" w:sz="4" w:space="0" w:color="auto"/>
              <w:bottom w:val="single" w:sz="4" w:space="0" w:color="auto"/>
              <w:right w:val="single" w:sz="4" w:space="0" w:color="auto"/>
            </w:tcBorders>
            <w:hideMark/>
          </w:tcPr>
          <w:p w14:paraId="0E2E5DD3" w14:textId="77777777" w:rsidR="00BA6E15" w:rsidRPr="004129C6" w:rsidRDefault="00BA6E15" w:rsidP="004129C6">
            <w:pPr>
              <w:ind w:left="20"/>
              <w:rPr>
                <w:rFonts w:ascii="Open Sans" w:hAnsi="Open Sans" w:cs="Open Sans"/>
                <w:b/>
                <w:bCs/>
                <w:sz w:val="20"/>
              </w:rPr>
            </w:pPr>
            <w:r w:rsidRPr="004129C6">
              <w:rPr>
                <w:rFonts w:ascii="Open Sans" w:hAnsi="Open Sans" w:cs="Open Sans"/>
                <w:b/>
                <w:bCs/>
                <w:sz w:val="20"/>
              </w:rPr>
              <w:t>REVISED:</w:t>
            </w:r>
          </w:p>
          <w:p w14:paraId="23D21A02" w14:textId="73D9BD47" w:rsidR="00BA6E15" w:rsidRDefault="00BA6E15" w:rsidP="004129C6">
            <w:pPr>
              <w:ind w:left="128"/>
              <w:rPr>
                <w:rFonts w:ascii="Open Sans" w:hAnsi="Open Sans" w:cs="Open Sans"/>
                <w:b/>
                <w:bCs/>
                <w:sz w:val="20"/>
              </w:rPr>
            </w:pPr>
            <w:r w:rsidRPr="004129C6">
              <w:rPr>
                <w:rFonts w:ascii="Open Sans" w:hAnsi="Open Sans" w:cs="Open Sans"/>
                <w:b/>
                <w:bCs/>
                <w:sz w:val="20"/>
              </w:rPr>
              <w:t>Sept ’</w:t>
            </w:r>
            <w:r w:rsidR="00AD5230">
              <w:rPr>
                <w:rFonts w:ascii="Open Sans" w:hAnsi="Open Sans" w:cs="Open Sans"/>
                <w:b/>
                <w:bCs/>
                <w:sz w:val="20"/>
              </w:rPr>
              <w:t xml:space="preserve">97, June ’00, July ’01, Nov ’03, Nov </w:t>
            </w:r>
            <w:r w:rsidR="009E0272">
              <w:rPr>
                <w:rFonts w:ascii="Open Sans" w:hAnsi="Open Sans" w:cs="Open Sans"/>
                <w:b/>
                <w:bCs/>
                <w:sz w:val="20"/>
              </w:rPr>
              <w:t>’</w:t>
            </w:r>
            <w:r w:rsidR="00AD5230">
              <w:rPr>
                <w:rFonts w:ascii="Open Sans" w:hAnsi="Open Sans" w:cs="Open Sans"/>
                <w:b/>
                <w:bCs/>
                <w:sz w:val="20"/>
              </w:rPr>
              <w:t>15</w:t>
            </w:r>
            <w:r w:rsidR="009E0272">
              <w:rPr>
                <w:rFonts w:ascii="Open Sans" w:hAnsi="Open Sans" w:cs="Open Sans"/>
                <w:b/>
                <w:bCs/>
                <w:sz w:val="20"/>
              </w:rPr>
              <w:t xml:space="preserve">,          Jan </w:t>
            </w:r>
            <w:r w:rsidR="007E62E0">
              <w:rPr>
                <w:rFonts w:ascii="Open Sans" w:hAnsi="Open Sans" w:cs="Open Sans"/>
                <w:b/>
                <w:bCs/>
                <w:sz w:val="20"/>
              </w:rPr>
              <w:t>’</w:t>
            </w:r>
            <w:r w:rsidR="009E0272">
              <w:rPr>
                <w:rFonts w:ascii="Open Sans" w:hAnsi="Open Sans" w:cs="Open Sans"/>
                <w:b/>
                <w:bCs/>
                <w:sz w:val="20"/>
              </w:rPr>
              <w:t>16</w:t>
            </w:r>
            <w:r w:rsidR="007E62E0">
              <w:rPr>
                <w:rFonts w:ascii="Open Sans" w:hAnsi="Open Sans" w:cs="Open Sans"/>
                <w:b/>
                <w:bCs/>
                <w:sz w:val="20"/>
              </w:rPr>
              <w:t xml:space="preserve">, </w:t>
            </w:r>
            <w:r w:rsidR="00EC4412">
              <w:rPr>
                <w:rFonts w:ascii="Open Sans" w:hAnsi="Open Sans" w:cs="Open Sans"/>
                <w:b/>
                <w:bCs/>
                <w:sz w:val="20"/>
              </w:rPr>
              <w:t>July ‘ 19</w:t>
            </w:r>
          </w:p>
          <w:p w14:paraId="4E3C7499" w14:textId="77777777" w:rsidR="00AD5230" w:rsidRPr="004129C6" w:rsidRDefault="00AD5230" w:rsidP="004129C6">
            <w:pPr>
              <w:ind w:left="128"/>
              <w:rPr>
                <w:rFonts w:ascii="Open Sans" w:hAnsi="Open Sans" w:cs="Open Sans"/>
                <w:b/>
                <w:bCs/>
                <w:sz w:val="20"/>
              </w:rPr>
            </w:pPr>
          </w:p>
        </w:tc>
        <w:tc>
          <w:tcPr>
            <w:tcW w:w="1631" w:type="dxa"/>
            <w:tcBorders>
              <w:top w:val="single" w:sz="4" w:space="0" w:color="auto"/>
              <w:left w:val="single" w:sz="4" w:space="0" w:color="auto"/>
              <w:bottom w:val="single" w:sz="4" w:space="0" w:color="auto"/>
              <w:right w:val="single" w:sz="4" w:space="0" w:color="auto"/>
            </w:tcBorders>
            <w:hideMark/>
          </w:tcPr>
          <w:p w14:paraId="0052026E" w14:textId="63295965" w:rsidR="00BA6E15" w:rsidRPr="004129C6" w:rsidRDefault="00BA6E15" w:rsidP="004129C6">
            <w:pPr>
              <w:ind w:left="103"/>
              <w:rPr>
                <w:rFonts w:ascii="Open Sans" w:hAnsi="Open Sans" w:cs="Open Sans"/>
                <w:b/>
                <w:bCs/>
                <w:sz w:val="20"/>
              </w:rPr>
            </w:pPr>
            <w:r w:rsidRPr="004129C6">
              <w:rPr>
                <w:rFonts w:ascii="Open Sans" w:hAnsi="Open Sans" w:cs="Open Sans"/>
                <w:b/>
                <w:bCs/>
                <w:sz w:val="20"/>
              </w:rPr>
              <w:t xml:space="preserve">PAGES: </w:t>
            </w:r>
            <w:r w:rsidR="00FF1ED1">
              <w:rPr>
                <w:rFonts w:ascii="Open Sans" w:hAnsi="Open Sans" w:cs="Open Sans"/>
                <w:b/>
                <w:bCs/>
                <w:sz w:val="20"/>
              </w:rPr>
              <w:t>1</w:t>
            </w:r>
            <w:r w:rsidR="00E22276">
              <w:rPr>
                <w:rFonts w:ascii="Open Sans" w:hAnsi="Open Sans" w:cs="Open Sans"/>
                <w:b/>
                <w:bCs/>
                <w:sz w:val="20"/>
              </w:rPr>
              <w:t>0</w:t>
            </w:r>
          </w:p>
          <w:p w14:paraId="6533D834" w14:textId="77777777" w:rsidR="00BA6E15" w:rsidRPr="004129C6" w:rsidRDefault="00BA6E15" w:rsidP="004129C6">
            <w:pPr>
              <w:rPr>
                <w:rFonts w:ascii="Open Sans" w:hAnsi="Open Sans" w:cs="Open Sans"/>
                <w:b/>
                <w:bCs/>
                <w:sz w:val="20"/>
              </w:rPr>
            </w:pPr>
          </w:p>
        </w:tc>
      </w:tr>
      <w:bookmarkEnd w:id="0"/>
    </w:tbl>
    <w:p w14:paraId="663B7158" w14:textId="77777777" w:rsidR="00BA6E15" w:rsidRDefault="00BA6E15" w:rsidP="00BA6E15">
      <w:pPr>
        <w:ind w:left="0"/>
        <w:rPr>
          <w:rFonts w:ascii="Open Sans" w:hAnsi="Open Sans" w:cs="Open Sans"/>
          <w:bCs/>
          <w:i/>
          <w:sz w:val="20"/>
        </w:rPr>
      </w:pPr>
    </w:p>
    <w:p w14:paraId="11782353" w14:textId="77777777" w:rsidR="00AD5230" w:rsidRPr="00AD5230" w:rsidRDefault="00AD5230" w:rsidP="00AD5230">
      <w:pPr>
        <w:ind w:left="0"/>
        <w:rPr>
          <w:rFonts w:ascii="Open Sans" w:hAnsi="Open Sans" w:cs="Open Sans"/>
          <w:b/>
          <w:bCs/>
          <w:sz w:val="20"/>
        </w:rPr>
      </w:pPr>
      <w:r w:rsidRPr="00AD5230">
        <w:rPr>
          <w:rFonts w:ascii="Open Sans" w:hAnsi="Open Sans" w:cs="Open Sans"/>
          <w:b/>
          <w:bCs/>
          <w:sz w:val="20"/>
        </w:rPr>
        <w:t>Definitions</w:t>
      </w:r>
    </w:p>
    <w:p w14:paraId="48EFDF46" w14:textId="76A456D0" w:rsidR="00AD5230" w:rsidRPr="00B84344" w:rsidRDefault="00DE6C8D" w:rsidP="00AD5230">
      <w:pPr>
        <w:numPr>
          <w:ilvl w:val="0"/>
          <w:numId w:val="18"/>
        </w:numPr>
        <w:rPr>
          <w:rFonts w:ascii="Open Sans" w:hAnsi="Open Sans" w:cs="Open Sans"/>
          <w:bCs/>
          <w:sz w:val="20"/>
        </w:rPr>
      </w:pPr>
      <w:r>
        <w:rPr>
          <w:rFonts w:ascii="Open Sans" w:hAnsi="Open Sans" w:cs="Open Sans"/>
          <w:bCs/>
          <w:sz w:val="20"/>
          <w:lang w:val="en-CA"/>
        </w:rPr>
        <w:t>The following terms are defined within this policy as:</w:t>
      </w:r>
    </w:p>
    <w:p w14:paraId="19A35670" w14:textId="77777777" w:rsidR="00B84344" w:rsidRPr="00AD5230" w:rsidRDefault="00B84344" w:rsidP="00B84344">
      <w:pPr>
        <w:ind w:left="360"/>
        <w:rPr>
          <w:rFonts w:ascii="Open Sans" w:hAnsi="Open Sans" w:cs="Open Sans"/>
          <w:bCs/>
          <w:sz w:val="20"/>
        </w:rPr>
      </w:pPr>
    </w:p>
    <w:p w14:paraId="35555C25" w14:textId="77777777"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w:t>
      </w:r>
      <w:r w:rsidRPr="00AD5230">
        <w:rPr>
          <w:rFonts w:ascii="Open Sans" w:hAnsi="Open Sans" w:cs="Open Sans"/>
          <w:bCs/>
          <w:iCs/>
          <w:sz w:val="20"/>
        </w:rPr>
        <w:t>Appellant</w:t>
      </w:r>
      <w:r w:rsidRPr="00AD5230">
        <w:rPr>
          <w:rFonts w:ascii="Open Sans" w:hAnsi="Open Sans" w:cs="Open Sans"/>
          <w:bCs/>
          <w:sz w:val="20"/>
        </w:rPr>
        <w:t>” – The Party appealing a decision</w:t>
      </w:r>
    </w:p>
    <w:p w14:paraId="26BCB782" w14:textId="5C0A5B88"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 xml:space="preserve">“Case Manager” – An individual appointed by the CPC, who need not be a member or affiliated with the CPC, to administer this Appeal Policy.  The Case Manager </w:t>
      </w:r>
      <w:r w:rsidR="00D95658">
        <w:rPr>
          <w:rFonts w:ascii="Open Sans" w:hAnsi="Open Sans" w:cs="Open Sans"/>
          <w:bCs/>
          <w:sz w:val="20"/>
        </w:rPr>
        <w:t>shall</w:t>
      </w:r>
      <w:r w:rsidRPr="00AD5230">
        <w:rPr>
          <w:rFonts w:ascii="Open Sans" w:hAnsi="Open Sans" w:cs="Open Sans"/>
          <w:bCs/>
          <w:sz w:val="20"/>
        </w:rPr>
        <w:t xml:space="preserve"> comply with the position description described in Appendix “A” </w:t>
      </w:r>
    </w:p>
    <w:p w14:paraId="30D8B551" w14:textId="77777777"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“CPC” – Canadian Paralympic Committee</w:t>
      </w:r>
    </w:p>
    <w:p w14:paraId="04B0BC05" w14:textId="77777777"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w:t>
      </w:r>
      <w:r w:rsidRPr="00AD5230">
        <w:rPr>
          <w:rFonts w:ascii="Open Sans" w:hAnsi="Open Sans" w:cs="Open Sans"/>
          <w:bCs/>
          <w:iCs/>
          <w:sz w:val="20"/>
        </w:rPr>
        <w:t>Days</w:t>
      </w:r>
      <w:r w:rsidRPr="00AD5230">
        <w:rPr>
          <w:rFonts w:ascii="Open Sans" w:hAnsi="Open Sans" w:cs="Open Sans"/>
          <w:bCs/>
          <w:sz w:val="20"/>
        </w:rPr>
        <w:t>” – Any day of the week, including weekends and holidays</w:t>
      </w:r>
    </w:p>
    <w:p w14:paraId="0B29CC42" w14:textId="77777777"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“Individuals”</w:t>
      </w:r>
      <w:r w:rsidRPr="00AD5230">
        <w:rPr>
          <w:rFonts w:ascii="Open Sans" w:hAnsi="Open Sans" w:cs="Open Sans"/>
          <w:b/>
          <w:bCs/>
          <w:sz w:val="20"/>
        </w:rPr>
        <w:t xml:space="preserve"> </w:t>
      </w:r>
      <w:r w:rsidRPr="00AD5230">
        <w:rPr>
          <w:rFonts w:ascii="Open Sans" w:hAnsi="Open Sans" w:cs="Open Sans"/>
          <w:bCs/>
          <w:sz w:val="20"/>
        </w:rPr>
        <w:t>– All categories of membership defined in the CPC’s Bylaws, as well as all individuals engaged in activities with the CPC including, but not limited to, athletes, coaches, team managers, officials, volunteers, parents/guardians, directors, officers, committee members and administrators.</w:t>
      </w:r>
    </w:p>
    <w:p w14:paraId="5D8DBB8B" w14:textId="20B54634"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 xml:space="preserve">“Parties” – The Appellant, Respondent, and any </w:t>
      </w:r>
      <w:r w:rsidR="007A1846">
        <w:rPr>
          <w:rFonts w:ascii="Open Sans" w:hAnsi="Open Sans" w:cs="Open Sans"/>
          <w:bCs/>
          <w:sz w:val="20"/>
        </w:rPr>
        <w:t>Affected Party</w:t>
      </w:r>
    </w:p>
    <w:p w14:paraId="2160ACD9" w14:textId="075FE3BC" w:rsidR="00AD5230" w:rsidRDefault="00AD5230" w:rsidP="00AD5230">
      <w:pPr>
        <w:numPr>
          <w:ilvl w:val="1"/>
          <w:numId w:val="17"/>
        </w:numPr>
        <w:rPr>
          <w:rFonts w:ascii="Open Sans" w:hAnsi="Open Sans" w:cs="Open Sans"/>
          <w:bCs/>
          <w:sz w:val="20"/>
        </w:rPr>
      </w:pPr>
      <w:r w:rsidRPr="00AD5230">
        <w:rPr>
          <w:rFonts w:ascii="Open Sans" w:hAnsi="Open Sans" w:cs="Open Sans"/>
          <w:bCs/>
          <w:sz w:val="20"/>
        </w:rPr>
        <w:t>“</w:t>
      </w:r>
      <w:r w:rsidRPr="00AD5230">
        <w:rPr>
          <w:rFonts w:ascii="Open Sans" w:hAnsi="Open Sans" w:cs="Open Sans"/>
          <w:bCs/>
          <w:iCs/>
          <w:sz w:val="20"/>
        </w:rPr>
        <w:t>Respondent</w:t>
      </w:r>
      <w:r w:rsidRPr="00AD5230">
        <w:rPr>
          <w:rFonts w:ascii="Open Sans" w:hAnsi="Open Sans" w:cs="Open Sans"/>
          <w:bCs/>
          <w:sz w:val="20"/>
        </w:rPr>
        <w:t>” – The party whose decision is being appealed</w:t>
      </w:r>
      <w:r w:rsidR="00D02774">
        <w:rPr>
          <w:rFonts w:ascii="Open Sans" w:hAnsi="Open Sans" w:cs="Open Sans"/>
          <w:bCs/>
          <w:sz w:val="20"/>
        </w:rPr>
        <w:t xml:space="preserve"> </w:t>
      </w:r>
    </w:p>
    <w:p w14:paraId="5FBD07A6" w14:textId="3AFA7009" w:rsidR="007E62E0" w:rsidRPr="007E62E0" w:rsidRDefault="007A1846" w:rsidP="007E62E0">
      <w:pPr>
        <w:numPr>
          <w:ilvl w:val="1"/>
          <w:numId w:val="17"/>
        </w:numPr>
        <w:rPr>
          <w:rFonts w:ascii="Open Sans" w:hAnsi="Open Sans" w:cs="Open Sans"/>
          <w:bCs/>
          <w:sz w:val="20"/>
        </w:rPr>
      </w:pPr>
      <w:r>
        <w:rPr>
          <w:rFonts w:ascii="Open Sans" w:hAnsi="Open Sans" w:cs="Open Sans"/>
          <w:bCs/>
          <w:sz w:val="20"/>
        </w:rPr>
        <w:t xml:space="preserve">Affected Party </w:t>
      </w:r>
      <w:r w:rsidR="007E62E0">
        <w:rPr>
          <w:rFonts w:ascii="Open Sans" w:hAnsi="Open Sans" w:cs="Open Sans"/>
          <w:bCs/>
          <w:sz w:val="20"/>
        </w:rPr>
        <w:t xml:space="preserve">– an individual or a third party whose rights may be directly affected by the decision </w:t>
      </w:r>
      <w:r w:rsidR="00AC5D81">
        <w:rPr>
          <w:rFonts w:ascii="Open Sans" w:hAnsi="Open Sans" w:cs="Open Sans"/>
          <w:bCs/>
          <w:sz w:val="20"/>
        </w:rPr>
        <w:t>in</w:t>
      </w:r>
      <w:r w:rsidR="007E62E0">
        <w:rPr>
          <w:rFonts w:ascii="Open Sans" w:hAnsi="Open Sans" w:cs="Open Sans"/>
          <w:bCs/>
          <w:sz w:val="20"/>
        </w:rPr>
        <w:t xml:space="preserve"> the appeal</w:t>
      </w:r>
    </w:p>
    <w:p w14:paraId="14D3C326" w14:textId="14666645" w:rsidR="0002611F" w:rsidRDefault="0002611F" w:rsidP="00AD5230">
      <w:pPr>
        <w:numPr>
          <w:ilvl w:val="1"/>
          <w:numId w:val="17"/>
        </w:numPr>
        <w:rPr>
          <w:rFonts w:ascii="Open Sans" w:hAnsi="Open Sans" w:cs="Open Sans"/>
          <w:bCs/>
          <w:sz w:val="20"/>
        </w:rPr>
      </w:pPr>
      <w:r>
        <w:rPr>
          <w:rFonts w:ascii="Open Sans" w:hAnsi="Open Sans" w:cs="Open Sans"/>
          <w:bCs/>
          <w:sz w:val="20"/>
        </w:rPr>
        <w:t>“CPC Employee” – an individual employed by the CPC on a permanent full-time or permanent part</w:t>
      </w:r>
      <w:r w:rsidR="007E62E0">
        <w:rPr>
          <w:rFonts w:ascii="Open Sans" w:hAnsi="Open Sans" w:cs="Open Sans"/>
          <w:bCs/>
          <w:sz w:val="20"/>
        </w:rPr>
        <w:t>-</w:t>
      </w:r>
      <w:r>
        <w:rPr>
          <w:rFonts w:ascii="Open Sans" w:hAnsi="Open Sans" w:cs="Open Sans"/>
          <w:bCs/>
          <w:sz w:val="20"/>
        </w:rPr>
        <w:t>time basis</w:t>
      </w:r>
    </w:p>
    <w:p w14:paraId="7AC19C3E" w14:textId="5BB7CCB6" w:rsidR="00937A38" w:rsidRPr="00AD5230" w:rsidRDefault="00937A38" w:rsidP="00AD5230">
      <w:pPr>
        <w:numPr>
          <w:ilvl w:val="1"/>
          <w:numId w:val="17"/>
        </w:numPr>
        <w:rPr>
          <w:rFonts w:ascii="Open Sans" w:hAnsi="Open Sans" w:cs="Open Sans"/>
          <w:bCs/>
          <w:sz w:val="20"/>
        </w:rPr>
      </w:pPr>
      <w:r>
        <w:rPr>
          <w:rFonts w:ascii="Open Sans" w:hAnsi="Open Sans" w:cs="Open Sans"/>
          <w:bCs/>
          <w:sz w:val="20"/>
        </w:rPr>
        <w:t xml:space="preserve">“Exceptional Circumstances” – reasons beyond the </w:t>
      </w:r>
      <w:r w:rsidR="007A1846">
        <w:rPr>
          <w:rFonts w:ascii="Open Sans" w:hAnsi="Open Sans" w:cs="Open Sans"/>
          <w:bCs/>
          <w:sz w:val="20"/>
        </w:rPr>
        <w:t xml:space="preserve">individual’s </w:t>
      </w:r>
      <w:r>
        <w:rPr>
          <w:rFonts w:ascii="Open Sans" w:hAnsi="Open Sans" w:cs="Open Sans"/>
          <w:bCs/>
          <w:sz w:val="20"/>
        </w:rPr>
        <w:t>control including: a medical</w:t>
      </w:r>
      <w:r w:rsidR="007A1846">
        <w:rPr>
          <w:rFonts w:ascii="Open Sans" w:hAnsi="Open Sans" w:cs="Open Sans"/>
          <w:bCs/>
          <w:sz w:val="20"/>
        </w:rPr>
        <w:t xml:space="preserve"> reason</w:t>
      </w:r>
      <w:r>
        <w:rPr>
          <w:rFonts w:ascii="Open Sans" w:hAnsi="Open Sans" w:cs="Open Sans"/>
          <w:bCs/>
          <w:sz w:val="20"/>
        </w:rPr>
        <w:t xml:space="preserve">, family </w:t>
      </w:r>
      <w:r w:rsidR="007A1846">
        <w:rPr>
          <w:rFonts w:ascii="Open Sans" w:hAnsi="Open Sans" w:cs="Open Sans"/>
          <w:bCs/>
          <w:sz w:val="20"/>
        </w:rPr>
        <w:t xml:space="preserve">reason </w:t>
      </w:r>
      <w:r>
        <w:rPr>
          <w:rFonts w:ascii="Open Sans" w:hAnsi="Open Sans" w:cs="Open Sans"/>
          <w:bCs/>
          <w:sz w:val="20"/>
        </w:rPr>
        <w:t xml:space="preserve">or otherwise </w:t>
      </w:r>
      <w:r w:rsidR="007A1846">
        <w:rPr>
          <w:rFonts w:ascii="Open Sans" w:hAnsi="Open Sans" w:cs="Open Sans"/>
          <w:bCs/>
          <w:sz w:val="20"/>
        </w:rPr>
        <w:t>exceptional circumstance that prohibited a Party from filing</w:t>
      </w:r>
      <w:r>
        <w:rPr>
          <w:rFonts w:ascii="Open Sans" w:hAnsi="Open Sans" w:cs="Open Sans"/>
          <w:bCs/>
          <w:sz w:val="20"/>
        </w:rPr>
        <w:t xml:space="preserve"> the documents on time</w:t>
      </w:r>
    </w:p>
    <w:p w14:paraId="58925840" w14:textId="77777777" w:rsidR="00AD5230" w:rsidRPr="00AD5230" w:rsidRDefault="00AD5230" w:rsidP="00AD5230">
      <w:pPr>
        <w:ind w:left="0"/>
        <w:rPr>
          <w:rFonts w:ascii="Open Sans" w:hAnsi="Open Sans" w:cs="Open Sans"/>
          <w:b/>
          <w:bCs/>
          <w:sz w:val="20"/>
        </w:rPr>
      </w:pPr>
    </w:p>
    <w:p w14:paraId="0150814C" w14:textId="19CCB457" w:rsidR="00AD5230" w:rsidRDefault="00AD5230" w:rsidP="00AD5230">
      <w:pPr>
        <w:ind w:left="0"/>
        <w:rPr>
          <w:rFonts w:ascii="Open Sans" w:hAnsi="Open Sans" w:cs="Open Sans"/>
          <w:b/>
          <w:bCs/>
          <w:sz w:val="20"/>
        </w:rPr>
      </w:pPr>
      <w:r w:rsidRPr="00AD5230">
        <w:rPr>
          <w:rFonts w:ascii="Open Sans" w:hAnsi="Open Sans" w:cs="Open Sans"/>
          <w:b/>
          <w:bCs/>
          <w:sz w:val="20"/>
        </w:rPr>
        <w:t>Purpose</w:t>
      </w:r>
    </w:p>
    <w:p w14:paraId="5D2F322A" w14:textId="77777777" w:rsidR="00B84344" w:rsidRPr="00AD5230" w:rsidRDefault="00B84344" w:rsidP="00AD5230">
      <w:pPr>
        <w:ind w:left="0"/>
        <w:rPr>
          <w:rFonts w:ascii="Open Sans" w:hAnsi="Open Sans" w:cs="Open Sans"/>
          <w:b/>
          <w:bCs/>
          <w:sz w:val="20"/>
        </w:rPr>
      </w:pPr>
    </w:p>
    <w:p w14:paraId="087CDF42" w14:textId="77777777" w:rsidR="00AD5230" w:rsidRPr="000E0835" w:rsidRDefault="00AD5230" w:rsidP="000E0835">
      <w:pPr>
        <w:numPr>
          <w:ilvl w:val="0"/>
          <w:numId w:val="17"/>
        </w:numPr>
        <w:spacing w:after="120"/>
        <w:rPr>
          <w:rFonts w:ascii="Open Sans" w:hAnsi="Open Sans" w:cs="Open Sans"/>
          <w:bCs/>
          <w:sz w:val="20"/>
          <w:lang w:val="en-CA"/>
        </w:rPr>
      </w:pPr>
      <w:r w:rsidRPr="006B3680">
        <w:rPr>
          <w:rFonts w:ascii="Open Sans" w:hAnsi="Open Sans" w:cs="Open Sans"/>
          <w:bCs/>
          <w:sz w:val="20"/>
        </w:rPr>
        <w:t xml:space="preserve">The CPC is committed to providing a safe, inclusive and welcoming environment in which all Individuals involved with the CPC are treated with respect and in accordance with our values. The CPC provides Individuals with this Appeal Policy to enable fair, affordable, and expedient appeals of certain decisions made by the CPC. </w:t>
      </w:r>
      <w:r w:rsidR="006B3680" w:rsidRPr="006B3680">
        <w:rPr>
          <w:rFonts w:ascii="Open Sans" w:hAnsi="Open Sans" w:cs="Open Sans"/>
          <w:bCs/>
          <w:sz w:val="20"/>
          <w:lang w:val="en-CA"/>
        </w:rPr>
        <w:t xml:space="preserve">This policy applies </w:t>
      </w:r>
      <w:r w:rsidR="006B3680">
        <w:rPr>
          <w:rFonts w:ascii="Open Sans" w:hAnsi="Open Sans" w:cs="Open Sans"/>
          <w:bCs/>
          <w:sz w:val="20"/>
          <w:lang w:val="en-CA"/>
        </w:rPr>
        <w:t>to e</w:t>
      </w:r>
      <w:r w:rsidR="006B3680" w:rsidRPr="000E0835">
        <w:rPr>
          <w:rFonts w:ascii="Open Sans" w:hAnsi="Open Sans" w:cs="Open Sans"/>
          <w:bCs/>
          <w:sz w:val="20"/>
          <w:lang w:val="en-CA"/>
        </w:rPr>
        <w:t xml:space="preserve">xternal stakeholders such as CPC’s members or volunteers </w:t>
      </w:r>
      <w:r w:rsidR="006B3680">
        <w:rPr>
          <w:rFonts w:ascii="Open Sans" w:hAnsi="Open Sans" w:cs="Open Sans"/>
          <w:bCs/>
          <w:sz w:val="20"/>
          <w:lang w:val="en-CA"/>
        </w:rPr>
        <w:t xml:space="preserve">and </w:t>
      </w:r>
      <w:r w:rsidR="006B3680" w:rsidRPr="009071AD">
        <w:rPr>
          <w:rFonts w:ascii="Open Sans" w:hAnsi="Open Sans" w:cs="Open Sans"/>
          <w:b/>
          <w:sz w:val="20"/>
          <w:u w:val="single"/>
          <w:lang w:val="en-CA"/>
        </w:rPr>
        <w:t>does not apply</w:t>
      </w:r>
      <w:r w:rsidR="006B3680">
        <w:rPr>
          <w:rFonts w:ascii="Open Sans" w:hAnsi="Open Sans" w:cs="Open Sans"/>
          <w:bCs/>
          <w:sz w:val="20"/>
          <w:lang w:val="en-CA"/>
        </w:rPr>
        <w:t xml:space="preserve"> to </w:t>
      </w:r>
      <w:r w:rsidR="006B3680" w:rsidRPr="000E0835">
        <w:rPr>
          <w:rFonts w:ascii="Open Sans" w:hAnsi="Open Sans" w:cs="Open Sans"/>
          <w:bCs/>
          <w:sz w:val="20"/>
          <w:lang w:val="en-CA"/>
        </w:rPr>
        <w:t xml:space="preserve">CPC employees. </w:t>
      </w:r>
    </w:p>
    <w:p w14:paraId="398DA59E" w14:textId="77777777" w:rsidR="00AD5230" w:rsidRPr="00AD5230" w:rsidRDefault="00AD5230" w:rsidP="00AD5230">
      <w:pPr>
        <w:ind w:left="0"/>
        <w:rPr>
          <w:rFonts w:ascii="Open Sans" w:hAnsi="Open Sans" w:cs="Open Sans"/>
          <w:bCs/>
          <w:sz w:val="20"/>
        </w:rPr>
      </w:pPr>
    </w:p>
    <w:p w14:paraId="0A177E0C" w14:textId="1D9812AB" w:rsidR="00AD5230" w:rsidRDefault="00AD5230" w:rsidP="00AD5230">
      <w:pPr>
        <w:ind w:left="0"/>
        <w:rPr>
          <w:rFonts w:ascii="Open Sans" w:hAnsi="Open Sans" w:cs="Open Sans"/>
          <w:b/>
          <w:bCs/>
          <w:sz w:val="20"/>
        </w:rPr>
      </w:pPr>
      <w:r w:rsidRPr="00AD5230">
        <w:rPr>
          <w:rFonts w:ascii="Open Sans" w:hAnsi="Open Sans" w:cs="Open Sans"/>
          <w:b/>
          <w:bCs/>
          <w:sz w:val="20"/>
        </w:rPr>
        <w:t>Scope and Application of this Policy</w:t>
      </w:r>
    </w:p>
    <w:p w14:paraId="6E10E922" w14:textId="77777777" w:rsidR="00B84344" w:rsidRPr="00AD5230" w:rsidRDefault="00B84344" w:rsidP="00AD5230">
      <w:pPr>
        <w:ind w:left="0"/>
        <w:rPr>
          <w:rFonts w:ascii="Open Sans" w:hAnsi="Open Sans" w:cs="Open Sans"/>
          <w:b/>
          <w:bCs/>
          <w:sz w:val="20"/>
        </w:rPr>
      </w:pPr>
    </w:p>
    <w:p w14:paraId="424B53D9" w14:textId="15D1FCBF" w:rsidR="00AD5230" w:rsidRPr="00AD5230" w:rsidRDefault="00AD5230" w:rsidP="00AD5230">
      <w:pPr>
        <w:numPr>
          <w:ilvl w:val="0"/>
          <w:numId w:val="17"/>
        </w:numPr>
        <w:rPr>
          <w:rFonts w:ascii="Open Sans" w:hAnsi="Open Sans" w:cs="Open Sans"/>
          <w:bCs/>
          <w:sz w:val="20"/>
        </w:rPr>
      </w:pPr>
      <w:r w:rsidRPr="00AD5230">
        <w:rPr>
          <w:rFonts w:ascii="Open Sans" w:hAnsi="Open Sans" w:cs="Open Sans"/>
          <w:bCs/>
          <w:sz w:val="20"/>
        </w:rPr>
        <w:lastRenderedPageBreak/>
        <w:t>Any Individual</w:t>
      </w:r>
      <w:r w:rsidR="00B84A4D">
        <w:rPr>
          <w:rFonts w:ascii="Open Sans" w:hAnsi="Open Sans" w:cs="Open Sans"/>
          <w:bCs/>
          <w:sz w:val="20"/>
        </w:rPr>
        <w:t>,</w:t>
      </w:r>
      <w:r w:rsidRPr="00AD5230">
        <w:rPr>
          <w:rFonts w:ascii="Open Sans" w:hAnsi="Open Sans" w:cs="Open Sans"/>
          <w:bCs/>
          <w:sz w:val="20"/>
        </w:rPr>
        <w:t xml:space="preserve"> </w:t>
      </w:r>
      <w:r w:rsidR="00D02774">
        <w:rPr>
          <w:rFonts w:ascii="Open Sans" w:hAnsi="Open Sans" w:cs="Open Sans"/>
          <w:bCs/>
          <w:sz w:val="20"/>
        </w:rPr>
        <w:t xml:space="preserve">except </w:t>
      </w:r>
      <w:r w:rsidR="00AC5D81">
        <w:rPr>
          <w:rFonts w:ascii="Open Sans" w:hAnsi="Open Sans" w:cs="Open Sans"/>
          <w:bCs/>
          <w:sz w:val="20"/>
        </w:rPr>
        <w:t xml:space="preserve">any </w:t>
      </w:r>
      <w:r w:rsidR="00D02774">
        <w:rPr>
          <w:rFonts w:ascii="Open Sans" w:hAnsi="Open Sans" w:cs="Open Sans"/>
          <w:bCs/>
          <w:sz w:val="20"/>
        </w:rPr>
        <w:t>CPC employee</w:t>
      </w:r>
      <w:r w:rsidR="00B84A4D">
        <w:rPr>
          <w:rFonts w:ascii="Open Sans" w:hAnsi="Open Sans" w:cs="Open Sans"/>
          <w:bCs/>
          <w:sz w:val="20"/>
        </w:rPr>
        <w:t>,</w:t>
      </w:r>
      <w:r w:rsidR="00D02774">
        <w:rPr>
          <w:rFonts w:ascii="Open Sans" w:hAnsi="Open Sans" w:cs="Open Sans"/>
          <w:bCs/>
          <w:sz w:val="20"/>
        </w:rPr>
        <w:t xml:space="preserve"> </w:t>
      </w:r>
      <w:r w:rsidRPr="00AD5230">
        <w:rPr>
          <w:rFonts w:ascii="Open Sans" w:hAnsi="Open Sans" w:cs="Open Sans"/>
          <w:bCs/>
          <w:sz w:val="20"/>
        </w:rPr>
        <w:t>who is directly affected by a CPC decision shall have the right to appeal that decision; provided there are sufficient grounds for the appeal under the ‘Grounds for Appeal’ section of this Policy.</w:t>
      </w:r>
      <w:commentRangeStart w:id="1"/>
      <w:commentRangeEnd w:id="1"/>
    </w:p>
    <w:p w14:paraId="70555EB2" w14:textId="77777777" w:rsidR="00165979" w:rsidRDefault="00165979" w:rsidP="0031537B">
      <w:pPr>
        <w:pStyle w:val="ListParagraph"/>
        <w:rPr>
          <w:rFonts w:ascii="Open Sans" w:hAnsi="Open Sans" w:cs="Open Sans"/>
          <w:bCs/>
          <w:sz w:val="20"/>
        </w:rPr>
      </w:pPr>
    </w:p>
    <w:p w14:paraId="161EBE6A" w14:textId="33D9E7C8" w:rsidR="00AD5230" w:rsidRDefault="00AD5230" w:rsidP="00593927">
      <w:pPr>
        <w:keepNext/>
        <w:keepLines/>
        <w:numPr>
          <w:ilvl w:val="0"/>
          <w:numId w:val="17"/>
        </w:numPr>
        <w:ind w:hanging="357"/>
        <w:rPr>
          <w:rFonts w:ascii="Open Sans" w:hAnsi="Open Sans" w:cs="Open Sans"/>
          <w:bCs/>
          <w:sz w:val="20"/>
        </w:rPr>
      </w:pPr>
      <w:r w:rsidRPr="00AD5230">
        <w:rPr>
          <w:rFonts w:ascii="Open Sans" w:hAnsi="Open Sans" w:cs="Open Sans"/>
          <w:bCs/>
          <w:sz w:val="20"/>
        </w:rPr>
        <w:t xml:space="preserve">This Policy </w:t>
      </w:r>
      <w:r w:rsidR="00D95658">
        <w:rPr>
          <w:rFonts w:ascii="Open Sans" w:hAnsi="Open Sans" w:cs="Open Sans"/>
          <w:b/>
          <w:bCs/>
          <w:sz w:val="20"/>
        </w:rPr>
        <w:t>shall</w:t>
      </w:r>
      <w:r w:rsidRPr="00AD5230">
        <w:rPr>
          <w:rFonts w:ascii="Open Sans" w:hAnsi="Open Sans" w:cs="Open Sans"/>
          <w:b/>
          <w:bCs/>
          <w:sz w:val="20"/>
        </w:rPr>
        <w:t xml:space="preserve"> apply</w:t>
      </w:r>
      <w:r w:rsidRPr="00AD5230">
        <w:rPr>
          <w:rFonts w:ascii="Open Sans" w:hAnsi="Open Sans" w:cs="Open Sans"/>
          <w:bCs/>
          <w:sz w:val="20"/>
        </w:rPr>
        <w:t xml:space="preserve"> to decisions made by the CPC relating to:</w:t>
      </w:r>
    </w:p>
    <w:p w14:paraId="589F5601" w14:textId="77777777" w:rsidR="00593927" w:rsidRPr="00AD5230" w:rsidRDefault="00593927" w:rsidP="009071AD">
      <w:pPr>
        <w:keepNext/>
        <w:keepLines/>
        <w:ind w:left="360"/>
        <w:rPr>
          <w:rFonts w:ascii="Open Sans" w:hAnsi="Open Sans" w:cs="Open Sans"/>
          <w:bCs/>
          <w:sz w:val="20"/>
        </w:rPr>
      </w:pPr>
    </w:p>
    <w:p w14:paraId="3E031B1C" w14:textId="5CA3AE35" w:rsidR="0083701C" w:rsidRPr="00AD5230" w:rsidRDefault="00593927" w:rsidP="009071AD">
      <w:pPr>
        <w:keepNext/>
        <w:keepLines/>
        <w:numPr>
          <w:ilvl w:val="0"/>
          <w:numId w:val="23"/>
        </w:numPr>
        <w:ind w:hanging="357"/>
        <w:rPr>
          <w:rFonts w:ascii="Open Sans" w:hAnsi="Open Sans" w:cs="Open Sans"/>
          <w:bCs/>
          <w:sz w:val="20"/>
        </w:rPr>
      </w:pPr>
      <w:r>
        <w:rPr>
          <w:rFonts w:ascii="Open Sans" w:hAnsi="Open Sans" w:cs="Open Sans"/>
          <w:bCs/>
          <w:sz w:val="20"/>
        </w:rPr>
        <w:t>CPC Team</w:t>
      </w:r>
      <w:r w:rsidR="0083701C">
        <w:rPr>
          <w:rFonts w:ascii="Open Sans" w:hAnsi="Open Sans" w:cs="Open Sans"/>
          <w:bCs/>
          <w:sz w:val="20"/>
        </w:rPr>
        <w:t xml:space="preserve"> Selection</w:t>
      </w:r>
      <w:r>
        <w:rPr>
          <w:rFonts w:ascii="Open Sans" w:hAnsi="Open Sans" w:cs="Open Sans"/>
          <w:bCs/>
          <w:sz w:val="20"/>
        </w:rPr>
        <w:t>;</w:t>
      </w:r>
    </w:p>
    <w:p w14:paraId="66AA165C" w14:textId="72E1E59B" w:rsidR="00AD5230" w:rsidRPr="00AD5230" w:rsidRDefault="00AD5230" w:rsidP="009071AD">
      <w:pPr>
        <w:keepNext/>
        <w:keepLines/>
        <w:numPr>
          <w:ilvl w:val="0"/>
          <w:numId w:val="23"/>
        </w:numPr>
        <w:ind w:hanging="357"/>
        <w:rPr>
          <w:rFonts w:ascii="Open Sans" w:hAnsi="Open Sans" w:cs="Open Sans"/>
          <w:bCs/>
          <w:sz w:val="20"/>
        </w:rPr>
      </w:pPr>
      <w:r w:rsidRPr="00AD5230">
        <w:rPr>
          <w:rFonts w:ascii="Open Sans" w:hAnsi="Open Sans" w:cs="Open Sans"/>
          <w:bCs/>
          <w:sz w:val="20"/>
        </w:rPr>
        <w:t>Conflict of Interest</w:t>
      </w:r>
      <w:r w:rsidR="00593927">
        <w:rPr>
          <w:rFonts w:ascii="Open Sans" w:hAnsi="Open Sans" w:cs="Open Sans"/>
          <w:bCs/>
          <w:sz w:val="20"/>
        </w:rPr>
        <w:t>;</w:t>
      </w:r>
    </w:p>
    <w:p w14:paraId="2628BC9D" w14:textId="02C9CF1C" w:rsidR="00AD5230" w:rsidRPr="00AD5230" w:rsidRDefault="00AD5230" w:rsidP="009071AD">
      <w:pPr>
        <w:keepNext/>
        <w:keepLines/>
        <w:numPr>
          <w:ilvl w:val="0"/>
          <w:numId w:val="23"/>
        </w:numPr>
        <w:ind w:hanging="357"/>
        <w:rPr>
          <w:rFonts w:ascii="Open Sans" w:hAnsi="Open Sans" w:cs="Open Sans"/>
          <w:bCs/>
          <w:sz w:val="20"/>
        </w:rPr>
      </w:pPr>
      <w:r w:rsidRPr="00AD5230">
        <w:rPr>
          <w:rFonts w:ascii="Open Sans" w:hAnsi="Open Sans" w:cs="Open Sans"/>
          <w:bCs/>
          <w:sz w:val="20"/>
        </w:rPr>
        <w:t>Discipline</w:t>
      </w:r>
      <w:r w:rsidR="00593927">
        <w:rPr>
          <w:rFonts w:ascii="Open Sans" w:hAnsi="Open Sans" w:cs="Open Sans"/>
          <w:bCs/>
          <w:sz w:val="20"/>
        </w:rPr>
        <w:t>; or</w:t>
      </w:r>
    </w:p>
    <w:p w14:paraId="03D889D0" w14:textId="131B15E1" w:rsidR="00AD5230" w:rsidRPr="00AD5230" w:rsidRDefault="00AD5230" w:rsidP="009071AD">
      <w:pPr>
        <w:keepNext/>
        <w:keepLines/>
        <w:numPr>
          <w:ilvl w:val="0"/>
          <w:numId w:val="23"/>
        </w:numPr>
        <w:ind w:hanging="357"/>
        <w:rPr>
          <w:rFonts w:ascii="Open Sans" w:hAnsi="Open Sans" w:cs="Open Sans"/>
          <w:bCs/>
          <w:sz w:val="20"/>
        </w:rPr>
      </w:pPr>
      <w:r w:rsidRPr="00AD5230">
        <w:rPr>
          <w:rFonts w:ascii="Open Sans" w:hAnsi="Open Sans" w:cs="Open Sans"/>
          <w:bCs/>
          <w:sz w:val="20"/>
        </w:rPr>
        <w:t>Membership</w:t>
      </w:r>
      <w:r w:rsidR="00593927">
        <w:rPr>
          <w:rFonts w:ascii="Open Sans" w:hAnsi="Open Sans" w:cs="Open Sans"/>
          <w:bCs/>
          <w:sz w:val="20"/>
        </w:rPr>
        <w:t>.</w:t>
      </w:r>
    </w:p>
    <w:p w14:paraId="252B9B93" w14:textId="77777777" w:rsidR="00AD5230" w:rsidRPr="00AD5230" w:rsidRDefault="00AD5230" w:rsidP="00AD5230">
      <w:pPr>
        <w:ind w:left="0"/>
        <w:rPr>
          <w:rFonts w:ascii="Open Sans" w:hAnsi="Open Sans" w:cs="Open Sans"/>
          <w:bCs/>
          <w:sz w:val="20"/>
        </w:rPr>
      </w:pPr>
    </w:p>
    <w:p w14:paraId="14FC13EC" w14:textId="0E5F0A63" w:rsidR="00AD5230" w:rsidRDefault="00AD5230" w:rsidP="00AD5230">
      <w:pPr>
        <w:numPr>
          <w:ilvl w:val="0"/>
          <w:numId w:val="17"/>
        </w:numPr>
        <w:rPr>
          <w:rFonts w:ascii="Open Sans" w:hAnsi="Open Sans" w:cs="Open Sans"/>
          <w:bCs/>
          <w:sz w:val="20"/>
        </w:rPr>
      </w:pPr>
      <w:r w:rsidRPr="00AD5230">
        <w:rPr>
          <w:rFonts w:ascii="Open Sans" w:hAnsi="Open Sans" w:cs="Open Sans"/>
          <w:bCs/>
          <w:sz w:val="20"/>
        </w:rPr>
        <w:t xml:space="preserve">This Policy </w:t>
      </w:r>
      <w:r w:rsidR="00D95658">
        <w:rPr>
          <w:rFonts w:ascii="Open Sans" w:hAnsi="Open Sans" w:cs="Open Sans"/>
          <w:b/>
          <w:bCs/>
          <w:sz w:val="20"/>
        </w:rPr>
        <w:t>shall</w:t>
      </w:r>
      <w:r w:rsidRPr="00AD5230">
        <w:rPr>
          <w:rFonts w:ascii="Open Sans" w:hAnsi="Open Sans" w:cs="Open Sans"/>
          <w:b/>
          <w:bCs/>
          <w:sz w:val="20"/>
        </w:rPr>
        <w:t xml:space="preserve"> not</w:t>
      </w:r>
      <w:r w:rsidRPr="00AD5230">
        <w:rPr>
          <w:rFonts w:ascii="Open Sans" w:hAnsi="Open Sans" w:cs="Open Sans"/>
          <w:bCs/>
          <w:sz w:val="20"/>
        </w:rPr>
        <w:t xml:space="preserve"> </w:t>
      </w:r>
      <w:r w:rsidRPr="00AD5230">
        <w:rPr>
          <w:rFonts w:ascii="Open Sans" w:hAnsi="Open Sans" w:cs="Open Sans"/>
          <w:b/>
          <w:bCs/>
          <w:sz w:val="20"/>
        </w:rPr>
        <w:t>apply</w:t>
      </w:r>
      <w:r w:rsidRPr="00AD5230">
        <w:rPr>
          <w:rFonts w:ascii="Open Sans" w:hAnsi="Open Sans" w:cs="Open Sans"/>
          <w:bCs/>
          <w:sz w:val="20"/>
        </w:rPr>
        <w:t xml:space="preserve"> to decisions relating to:</w:t>
      </w:r>
    </w:p>
    <w:p w14:paraId="1726489A" w14:textId="77777777" w:rsidR="00593927" w:rsidRPr="00AD5230" w:rsidRDefault="00593927" w:rsidP="009071AD">
      <w:pPr>
        <w:ind w:left="360"/>
        <w:rPr>
          <w:rFonts w:ascii="Open Sans" w:hAnsi="Open Sans" w:cs="Open Sans"/>
          <w:bCs/>
          <w:sz w:val="20"/>
        </w:rPr>
      </w:pPr>
    </w:p>
    <w:p w14:paraId="2594FD15" w14:textId="11230EC4" w:rsidR="00AD5230" w:rsidRPr="00AD5230" w:rsidRDefault="00AD5230" w:rsidP="00AD5230">
      <w:pPr>
        <w:numPr>
          <w:ilvl w:val="0"/>
          <w:numId w:val="21"/>
        </w:numPr>
        <w:rPr>
          <w:rFonts w:ascii="Open Sans" w:hAnsi="Open Sans" w:cs="Open Sans"/>
          <w:bCs/>
          <w:sz w:val="20"/>
        </w:rPr>
      </w:pPr>
      <w:r w:rsidRPr="00AD5230">
        <w:rPr>
          <w:rFonts w:ascii="Open Sans" w:hAnsi="Open Sans" w:cs="Open Sans"/>
          <w:bCs/>
          <w:sz w:val="20"/>
        </w:rPr>
        <w:t>Employment</w:t>
      </w:r>
      <w:r w:rsidR="00593927">
        <w:rPr>
          <w:rFonts w:ascii="Open Sans" w:hAnsi="Open Sans" w:cs="Open Sans"/>
          <w:bCs/>
          <w:sz w:val="20"/>
        </w:rPr>
        <w:t>;</w:t>
      </w:r>
    </w:p>
    <w:p w14:paraId="5FBDD8E2" w14:textId="6F1E375A" w:rsidR="00AD5230" w:rsidRPr="00AD5230" w:rsidRDefault="00AD5230" w:rsidP="00AD5230">
      <w:pPr>
        <w:numPr>
          <w:ilvl w:val="0"/>
          <w:numId w:val="21"/>
        </w:numPr>
        <w:rPr>
          <w:rFonts w:ascii="Open Sans" w:hAnsi="Open Sans" w:cs="Open Sans"/>
          <w:bCs/>
          <w:sz w:val="20"/>
        </w:rPr>
      </w:pPr>
      <w:r w:rsidRPr="00AD5230">
        <w:rPr>
          <w:rFonts w:ascii="Open Sans" w:hAnsi="Open Sans" w:cs="Open Sans"/>
          <w:bCs/>
          <w:sz w:val="20"/>
        </w:rPr>
        <w:t>Infractions for doping offenses</w:t>
      </w:r>
      <w:r w:rsidR="00593927">
        <w:rPr>
          <w:rFonts w:ascii="Open Sans" w:hAnsi="Open Sans" w:cs="Open Sans"/>
          <w:bCs/>
          <w:sz w:val="20"/>
        </w:rPr>
        <w:t>;</w:t>
      </w:r>
    </w:p>
    <w:p w14:paraId="1136302B" w14:textId="581C3166" w:rsidR="00834089" w:rsidRDefault="00834089" w:rsidP="00AD5230">
      <w:pPr>
        <w:numPr>
          <w:ilvl w:val="0"/>
          <w:numId w:val="21"/>
        </w:numPr>
        <w:rPr>
          <w:rFonts w:ascii="Open Sans" w:hAnsi="Open Sans" w:cs="Open Sans"/>
          <w:bCs/>
          <w:sz w:val="20"/>
        </w:rPr>
      </w:pPr>
      <w:r>
        <w:rPr>
          <w:rFonts w:ascii="Open Sans" w:hAnsi="Open Sans" w:cs="Open Sans"/>
          <w:bCs/>
          <w:sz w:val="20"/>
        </w:rPr>
        <w:t>Classification</w:t>
      </w:r>
      <w:r w:rsidR="00593927">
        <w:rPr>
          <w:rFonts w:ascii="Open Sans" w:hAnsi="Open Sans" w:cs="Open Sans"/>
          <w:bCs/>
          <w:sz w:val="20"/>
        </w:rPr>
        <w:t>;</w:t>
      </w:r>
    </w:p>
    <w:p w14:paraId="66E2A1D5" w14:textId="4C9FE807" w:rsidR="00AD5230" w:rsidRDefault="00AD5230" w:rsidP="00AD5230">
      <w:pPr>
        <w:numPr>
          <w:ilvl w:val="0"/>
          <w:numId w:val="21"/>
        </w:numPr>
        <w:rPr>
          <w:rFonts w:ascii="Open Sans" w:hAnsi="Open Sans" w:cs="Open Sans"/>
          <w:bCs/>
          <w:sz w:val="20"/>
        </w:rPr>
      </w:pPr>
      <w:r w:rsidRPr="00AD5230">
        <w:rPr>
          <w:rFonts w:ascii="Open Sans" w:hAnsi="Open Sans" w:cs="Open Sans"/>
          <w:bCs/>
          <w:sz w:val="20"/>
        </w:rPr>
        <w:t>The rules of sport</w:t>
      </w:r>
      <w:r w:rsidR="00593927">
        <w:rPr>
          <w:rFonts w:ascii="Open Sans" w:hAnsi="Open Sans" w:cs="Open Sans"/>
          <w:bCs/>
          <w:sz w:val="20"/>
        </w:rPr>
        <w:t>;</w:t>
      </w:r>
    </w:p>
    <w:p w14:paraId="637A9D70" w14:textId="13E6A796" w:rsidR="00593927" w:rsidRPr="00AD5230" w:rsidRDefault="00593927" w:rsidP="00AD5230">
      <w:pPr>
        <w:numPr>
          <w:ilvl w:val="0"/>
          <w:numId w:val="21"/>
        </w:numPr>
        <w:rPr>
          <w:rFonts w:ascii="Open Sans" w:hAnsi="Open Sans" w:cs="Open Sans"/>
          <w:bCs/>
          <w:sz w:val="20"/>
        </w:rPr>
      </w:pPr>
      <w:r w:rsidRPr="00593927">
        <w:rPr>
          <w:rFonts w:ascii="Open Sans" w:hAnsi="Open Sans" w:cs="Open Sans"/>
          <w:bCs/>
          <w:sz w:val="20"/>
        </w:rPr>
        <w:t xml:space="preserve">Eligibility or team selection matters that are within the jurisdiction of entities other than </w:t>
      </w:r>
      <w:r>
        <w:rPr>
          <w:rFonts w:ascii="Open Sans" w:hAnsi="Open Sans" w:cs="Open Sans"/>
          <w:bCs/>
          <w:sz w:val="20"/>
        </w:rPr>
        <w:t>C</w:t>
      </w:r>
      <w:r w:rsidRPr="00593927">
        <w:rPr>
          <w:rFonts w:ascii="Open Sans" w:hAnsi="Open Sans" w:cs="Open Sans"/>
          <w:bCs/>
          <w:sz w:val="20"/>
        </w:rPr>
        <w:t>PC;</w:t>
      </w:r>
    </w:p>
    <w:p w14:paraId="1F675BC5" w14:textId="2D952372" w:rsidR="00AD5230" w:rsidRPr="00AD5230" w:rsidRDefault="00AD5230" w:rsidP="00AD5230">
      <w:pPr>
        <w:numPr>
          <w:ilvl w:val="0"/>
          <w:numId w:val="21"/>
        </w:numPr>
        <w:rPr>
          <w:rFonts w:ascii="Open Sans" w:hAnsi="Open Sans" w:cs="Open Sans"/>
          <w:bCs/>
          <w:sz w:val="20"/>
        </w:rPr>
      </w:pPr>
      <w:r w:rsidRPr="00AD5230">
        <w:rPr>
          <w:rFonts w:ascii="Open Sans" w:hAnsi="Open Sans" w:cs="Open Sans"/>
          <w:bCs/>
          <w:sz w:val="20"/>
        </w:rPr>
        <w:t>Selection criteria, quotas, policies, and procedures established by entities other than the CPC</w:t>
      </w:r>
      <w:r w:rsidR="00593927">
        <w:rPr>
          <w:rFonts w:ascii="Open Sans" w:hAnsi="Open Sans" w:cs="Open Sans"/>
          <w:bCs/>
          <w:sz w:val="20"/>
        </w:rPr>
        <w:t>;</w:t>
      </w:r>
    </w:p>
    <w:p w14:paraId="5B3863EA" w14:textId="753E6B28" w:rsidR="00AD5230" w:rsidRPr="00AD5230" w:rsidRDefault="00AD5230" w:rsidP="00AD5230">
      <w:pPr>
        <w:numPr>
          <w:ilvl w:val="0"/>
          <w:numId w:val="21"/>
        </w:numPr>
        <w:rPr>
          <w:rFonts w:ascii="Open Sans" w:hAnsi="Open Sans" w:cs="Open Sans"/>
          <w:bCs/>
          <w:sz w:val="20"/>
        </w:rPr>
      </w:pPr>
      <w:r w:rsidRPr="00AD5230">
        <w:rPr>
          <w:rFonts w:ascii="Open Sans" w:hAnsi="Open Sans" w:cs="Open Sans"/>
          <w:bCs/>
          <w:sz w:val="20"/>
        </w:rPr>
        <w:t>Substance, content and establishment of CPC team selection criteria</w:t>
      </w:r>
      <w:r w:rsidR="00593927">
        <w:rPr>
          <w:rFonts w:ascii="Open Sans" w:hAnsi="Open Sans" w:cs="Open Sans"/>
          <w:bCs/>
          <w:sz w:val="20"/>
        </w:rPr>
        <w:t>;</w:t>
      </w:r>
    </w:p>
    <w:p w14:paraId="37BC1BD7" w14:textId="6429EDC8" w:rsidR="00AD5230" w:rsidRPr="00AD5230" w:rsidRDefault="00AD5230" w:rsidP="00AD5230">
      <w:pPr>
        <w:numPr>
          <w:ilvl w:val="0"/>
          <w:numId w:val="21"/>
        </w:numPr>
        <w:rPr>
          <w:rFonts w:ascii="Open Sans" w:hAnsi="Open Sans" w:cs="Open Sans"/>
          <w:bCs/>
          <w:sz w:val="20"/>
        </w:rPr>
      </w:pPr>
      <w:r w:rsidRPr="00AD5230">
        <w:rPr>
          <w:rFonts w:ascii="Open Sans" w:hAnsi="Open Sans" w:cs="Open Sans"/>
          <w:bCs/>
          <w:sz w:val="20"/>
        </w:rPr>
        <w:t>Budgeting and budget implementation</w:t>
      </w:r>
      <w:r w:rsidR="00593927">
        <w:rPr>
          <w:rFonts w:ascii="Open Sans" w:hAnsi="Open Sans" w:cs="Open Sans"/>
          <w:bCs/>
          <w:sz w:val="20"/>
        </w:rPr>
        <w:t>;</w:t>
      </w:r>
    </w:p>
    <w:p w14:paraId="4684C73E" w14:textId="3793F5E9" w:rsidR="00AD5230" w:rsidRPr="00AD5230" w:rsidRDefault="00AD5230" w:rsidP="00AD5230">
      <w:pPr>
        <w:numPr>
          <w:ilvl w:val="0"/>
          <w:numId w:val="21"/>
        </w:numPr>
        <w:rPr>
          <w:rFonts w:ascii="Open Sans" w:hAnsi="Open Sans" w:cs="Open Sans"/>
          <w:bCs/>
          <w:sz w:val="20"/>
        </w:rPr>
      </w:pPr>
      <w:r w:rsidRPr="00AD5230">
        <w:rPr>
          <w:rFonts w:ascii="Open Sans" w:hAnsi="Open Sans" w:cs="Open Sans"/>
          <w:bCs/>
          <w:sz w:val="20"/>
        </w:rPr>
        <w:t>The CPC’s operational structure and committee appointments</w:t>
      </w:r>
      <w:r w:rsidR="00593927">
        <w:rPr>
          <w:rFonts w:ascii="Open Sans" w:hAnsi="Open Sans" w:cs="Open Sans"/>
          <w:bCs/>
          <w:sz w:val="20"/>
        </w:rPr>
        <w:t>;</w:t>
      </w:r>
    </w:p>
    <w:p w14:paraId="6EDC81F1" w14:textId="424DC6D5" w:rsidR="00AD5230" w:rsidRPr="00AD5230" w:rsidRDefault="00AD5230" w:rsidP="00AD5230">
      <w:pPr>
        <w:numPr>
          <w:ilvl w:val="0"/>
          <w:numId w:val="21"/>
        </w:numPr>
        <w:rPr>
          <w:rFonts w:ascii="Open Sans" w:hAnsi="Open Sans" w:cs="Open Sans"/>
          <w:bCs/>
          <w:sz w:val="20"/>
        </w:rPr>
      </w:pPr>
      <w:r w:rsidRPr="00AD5230">
        <w:rPr>
          <w:rFonts w:ascii="Open Sans" w:hAnsi="Open Sans" w:cs="Open Sans"/>
          <w:bCs/>
          <w:sz w:val="20"/>
        </w:rPr>
        <w:t>Decisions or discipline arising within the business, activities, or events organized by entities other than the CPC (appeals of these decisions shall be dealt with pursuant to the policies of those other entities unless accepted by the CPC at its sole discretion)</w:t>
      </w:r>
      <w:r w:rsidR="00593927">
        <w:rPr>
          <w:rFonts w:ascii="Open Sans" w:hAnsi="Open Sans" w:cs="Open Sans"/>
          <w:bCs/>
          <w:sz w:val="20"/>
        </w:rPr>
        <w:t>;</w:t>
      </w:r>
    </w:p>
    <w:p w14:paraId="1C71F463" w14:textId="11169194" w:rsidR="00AD5230" w:rsidRPr="00AD5230" w:rsidRDefault="00AD5230" w:rsidP="00AD5230">
      <w:pPr>
        <w:numPr>
          <w:ilvl w:val="0"/>
          <w:numId w:val="21"/>
        </w:numPr>
        <w:rPr>
          <w:rFonts w:ascii="Open Sans" w:hAnsi="Open Sans" w:cs="Open Sans"/>
          <w:bCs/>
          <w:sz w:val="20"/>
        </w:rPr>
      </w:pPr>
      <w:r w:rsidRPr="00AD5230">
        <w:rPr>
          <w:rFonts w:ascii="Open Sans" w:hAnsi="Open Sans" w:cs="Open Sans"/>
          <w:bCs/>
          <w:sz w:val="20"/>
        </w:rPr>
        <w:t>Decisions or discipline arising within competition</w:t>
      </w:r>
      <w:r w:rsidR="00593927">
        <w:rPr>
          <w:rFonts w:ascii="Open Sans" w:hAnsi="Open Sans" w:cs="Open Sans"/>
          <w:bCs/>
          <w:sz w:val="20"/>
        </w:rPr>
        <w:t>; or</w:t>
      </w:r>
    </w:p>
    <w:p w14:paraId="0F168273" w14:textId="29DB8D1E" w:rsidR="00AD5230" w:rsidRPr="007A1846" w:rsidRDefault="00AD5230" w:rsidP="007A1846">
      <w:pPr>
        <w:numPr>
          <w:ilvl w:val="0"/>
          <w:numId w:val="21"/>
        </w:numPr>
        <w:rPr>
          <w:rFonts w:ascii="Open Sans" w:hAnsi="Open Sans" w:cs="Open Sans"/>
          <w:bCs/>
          <w:sz w:val="20"/>
        </w:rPr>
      </w:pPr>
      <w:r w:rsidRPr="00AD5230">
        <w:rPr>
          <w:rFonts w:ascii="Open Sans" w:hAnsi="Open Sans" w:cs="Open Sans"/>
          <w:bCs/>
          <w:sz w:val="20"/>
        </w:rPr>
        <w:t>Decisions made under this Policy</w:t>
      </w:r>
      <w:r w:rsidR="00593927">
        <w:rPr>
          <w:rFonts w:ascii="Open Sans" w:hAnsi="Open Sans" w:cs="Open Sans"/>
          <w:bCs/>
          <w:sz w:val="20"/>
        </w:rPr>
        <w:t>.</w:t>
      </w:r>
    </w:p>
    <w:p w14:paraId="6D971BEA" w14:textId="77777777" w:rsidR="00AD5230" w:rsidRPr="00AD5230" w:rsidRDefault="00AD5230" w:rsidP="00AD5230">
      <w:pPr>
        <w:ind w:left="0"/>
        <w:rPr>
          <w:rFonts w:ascii="Open Sans" w:hAnsi="Open Sans" w:cs="Open Sans"/>
          <w:b/>
          <w:bCs/>
          <w:sz w:val="20"/>
        </w:rPr>
      </w:pPr>
    </w:p>
    <w:p w14:paraId="368073D8" w14:textId="1DFEC6B8" w:rsidR="00B84344" w:rsidRDefault="00593927" w:rsidP="00AD5230">
      <w:pPr>
        <w:ind w:left="0"/>
        <w:rPr>
          <w:rFonts w:ascii="Open Sans" w:hAnsi="Open Sans" w:cs="Open Sans"/>
          <w:b/>
          <w:bCs/>
          <w:sz w:val="20"/>
        </w:rPr>
      </w:pPr>
      <w:r>
        <w:rPr>
          <w:rFonts w:ascii="Open Sans" w:hAnsi="Open Sans" w:cs="Open Sans"/>
          <w:b/>
          <w:bCs/>
          <w:sz w:val="20"/>
        </w:rPr>
        <w:t>The</w:t>
      </w:r>
      <w:r w:rsidR="00AD5230" w:rsidRPr="00AD5230">
        <w:rPr>
          <w:rFonts w:ascii="Open Sans" w:hAnsi="Open Sans" w:cs="Open Sans"/>
          <w:b/>
          <w:bCs/>
          <w:sz w:val="20"/>
        </w:rPr>
        <w:t xml:space="preserve"> Appeal</w:t>
      </w:r>
    </w:p>
    <w:p w14:paraId="521A391D" w14:textId="77777777" w:rsidR="00B84344" w:rsidRPr="00B84344" w:rsidRDefault="00B84344" w:rsidP="00AD5230">
      <w:pPr>
        <w:ind w:left="0"/>
        <w:rPr>
          <w:rFonts w:ascii="Open Sans" w:hAnsi="Open Sans" w:cs="Open Sans"/>
          <w:b/>
          <w:bCs/>
          <w:sz w:val="20"/>
        </w:rPr>
      </w:pPr>
    </w:p>
    <w:p w14:paraId="5A824D5F" w14:textId="376E3431" w:rsidR="00AD5230" w:rsidRDefault="00AD5230" w:rsidP="00AD5230">
      <w:pPr>
        <w:numPr>
          <w:ilvl w:val="0"/>
          <w:numId w:val="17"/>
        </w:numPr>
        <w:rPr>
          <w:rFonts w:ascii="Open Sans" w:hAnsi="Open Sans" w:cs="Open Sans"/>
          <w:bCs/>
          <w:sz w:val="20"/>
        </w:rPr>
      </w:pPr>
      <w:r w:rsidRPr="00AD5230">
        <w:rPr>
          <w:rFonts w:ascii="Open Sans" w:hAnsi="Open Sans" w:cs="Open Sans"/>
          <w:bCs/>
          <w:sz w:val="20"/>
        </w:rPr>
        <w:t>Individuals who wish to appeal a decision have fourteen (14) days from the date on which they received notice of the decision</w:t>
      </w:r>
      <w:r w:rsidR="00834089">
        <w:rPr>
          <w:rFonts w:ascii="Open Sans" w:hAnsi="Open Sans" w:cs="Open Sans"/>
          <w:bCs/>
          <w:sz w:val="20"/>
        </w:rPr>
        <w:t>,</w:t>
      </w:r>
      <w:r w:rsidR="00165979">
        <w:rPr>
          <w:rFonts w:ascii="Open Sans" w:hAnsi="Open Sans" w:cs="Open Sans"/>
          <w:bCs/>
          <w:sz w:val="20"/>
        </w:rPr>
        <w:t xml:space="preserve"> </w:t>
      </w:r>
      <w:r w:rsidRPr="00AD5230">
        <w:rPr>
          <w:rFonts w:ascii="Open Sans" w:hAnsi="Open Sans" w:cs="Open Sans"/>
          <w:bCs/>
          <w:sz w:val="20"/>
        </w:rPr>
        <w:t xml:space="preserve">to submit </w:t>
      </w:r>
      <w:r w:rsidR="00AC5D81">
        <w:rPr>
          <w:rFonts w:ascii="Open Sans" w:hAnsi="Open Sans" w:cs="Open Sans"/>
          <w:bCs/>
          <w:sz w:val="20"/>
        </w:rPr>
        <w:t xml:space="preserve">the following information to the CPC in writing: </w:t>
      </w:r>
    </w:p>
    <w:p w14:paraId="19D50E73" w14:textId="77777777" w:rsidR="00B84344" w:rsidRPr="00AD5230" w:rsidRDefault="00B84344" w:rsidP="00B84344">
      <w:pPr>
        <w:ind w:left="360"/>
        <w:rPr>
          <w:rFonts w:ascii="Open Sans" w:hAnsi="Open Sans" w:cs="Open Sans"/>
          <w:bCs/>
          <w:sz w:val="20"/>
        </w:rPr>
      </w:pPr>
    </w:p>
    <w:p w14:paraId="53DF0DC7" w14:textId="489CD6AF"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Notice of the intention to appeal</w:t>
      </w:r>
      <w:r w:rsidR="00593927">
        <w:rPr>
          <w:rFonts w:ascii="Open Sans" w:hAnsi="Open Sans" w:cs="Open Sans"/>
          <w:bCs/>
          <w:sz w:val="20"/>
        </w:rPr>
        <w:t>;</w:t>
      </w:r>
    </w:p>
    <w:p w14:paraId="2F206416" w14:textId="43E4D203"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 xml:space="preserve">Contact information of the </w:t>
      </w:r>
      <w:r w:rsidR="0083701C">
        <w:rPr>
          <w:rFonts w:ascii="Open Sans" w:hAnsi="Open Sans" w:cs="Open Sans"/>
          <w:bCs/>
          <w:sz w:val="20"/>
        </w:rPr>
        <w:t>A</w:t>
      </w:r>
      <w:r w:rsidRPr="00AD5230">
        <w:rPr>
          <w:rFonts w:ascii="Open Sans" w:hAnsi="Open Sans" w:cs="Open Sans"/>
          <w:bCs/>
          <w:sz w:val="20"/>
        </w:rPr>
        <w:t>ppellant</w:t>
      </w:r>
      <w:r w:rsidR="00593927">
        <w:rPr>
          <w:rFonts w:ascii="Open Sans" w:hAnsi="Open Sans" w:cs="Open Sans"/>
          <w:bCs/>
          <w:sz w:val="20"/>
        </w:rPr>
        <w:t>;</w:t>
      </w:r>
    </w:p>
    <w:p w14:paraId="08AC5CD6" w14:textId="3C59A025"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 xml:space="preserve">Name of the </w:t>
      </w:r>
      <w:r w:rsidR="0083701C">
        <w:rPr>
          <w:rFonts w:ascii="Open Sans" w:hAnsi="Open Sans" w:cs="Open Sans"/>
          <w:bCs/>
          <w:sz w:val="20"/>
        </w:rPr>
        <w:t>R</w:t>
      </w:r>
      <w:r w:rsidRPr="00AD5230">
        <w:rPr>
          <w:rFonts w:ascii="Open Sans" w:hAnsi="Open Sans" w:cs="Open Sans"/>
          <w:bCs/>
          <w:sz w:val="20"/>
        </w:rPr>
        <w:t xml:space="preserve">espondent and any </w:t>
      </w:r>
      <w:r w:rsidR="0083701C">
        <w:rPr>
          <w:rFonts w:ascii="Open Sans" w:hAnsi="Open Sans" w:cs="Open Sans"/>
          <w:bCs/>
          <w:sz w:val="20"/>
        </w:rPr>
        <w:t>A</w:t>
      </w:r>
      <w:r w:rsidRPr="00AD5230">
        <w:rPr>
          <w:rFonts w:ascii="Open Sans" w:hAnsi="Open Sans" w:cs="Open Sans"/>
          <w:bCs/>
          <w:sz w:val="20"/>
        </w:rPr>
        <w:t xml:space="preserve">ffected </w:t>
      </w:r>
      <w:r w:rsidR="0083701C">
        <w:rPr>
          <w:rFonts w:ascii="Open Sans" w:hAnsi="Open Sans" w:cs="Open Sans"/>
          <w:bCs/>
          <w:sz w:val="20"/>
        </w:rPr>
        <w:t>P</w:t>
      </w:r>
      <w:r w:rsidRPr="00AD5230">
        <w:rPr>
          <w:rFonts w:ascii="Open Sans" w:hAnsi="Open Sans" w:cs="Open Sans"/>
          <w:bCs/>
          <w:sz w:val="20"/>
        </w:rPr>
        <w:t>arties</w:t>
      </w:r>
      <w:r w:rsidR="0083701C">
        <w:rPr>
          <w:rFonts w:ascii="Open Sans" w:hAnsi="Open Sans" w:cs="Open Sans"/>
          <w:bCs/>
          <w:sz w:val="20"/>
        </w:rPr>
        <w:t xml:space="preserve"> (if known)</w:t>
      </w:r>
      <w:r w:rsidR="00593927">
        <w:rPr>
          <w:rFonts w:ascii="Open Sans" w:hAnsi="Open Sans" w:cs="Open Sans"/>
          <w:bCs/>
          <w:sz w:val="20"/>
        </w:rPr>
        <w:t>;</w:t>
      </w:r>
    </w:p>
    <w:p w14:paraId="57724419" w14:textId="051850B6"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 xml:space="preserve">Date the </w:t>
      </w:r>
      <w:r w:rsidR="0083701C">
        <w:rPr>
          <w:rFonts w:ascii="Open Sans" w:hAnsi="Open Sans" w:cs="Open Sans"/>
          <w:bCs/>
          <w:sz w:val="20"/>
        </w:rPr>
        <w:t>A</w:t>
      </w:r>
      <w:r w:rsidRPr="00AD5230">
        <w:rPr>
          <w:rFonts w:ascii="Open Sans" w:hAnsi="Open Sans" w:cs="Open Sans"/>
          <w:bCs/>
          <w:sz w:val="20"/>
        </w:rPr>
        <w:t xml:space="preserve">ppellant </w:t>
      </w:r>
      <w:r w:rsidR="00593927">
        <w:rPr>
          <w:rFonts w:ascii="Open Sans" w:hAnsi="Open Sans" w:cs="Open Sans"/>
          <w:bCs/>
          <w:sz w:val="20"/>
        </w:rPr>
        <w:t>received notice</w:t>
      </w:r>
      <w:r w:rsidRPr="00AD5230">
        <w:rPr>
          <w:rFonts w:ascii="Open Sans" w:hAnsi="Open Sans" w:cs="Open Sans"/>
          <w:bCs/>
          <w:sz w:val="20"/>
        </w:rPr>
        <w:t xml:space="preserve"> of the decision being appealed</w:t>
      </w:r>
      <w:r w:rsidR="00593927">
        <w:rPr>
          <w:rFonts w:ascii="Open Sans" w:hAnsi="Open Sans" w:cs="Open Sans"/>
          <w:bCs/>
          <w:sz w:val="20"/>
        </w:rPr>
        <w:t>;</w:t>
      </w:r>
    </w:p>
    <w:p w14:paraId="55AB626D" w14:textId="4539C364"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 xml:space="preserve">A copy of the decision being appealed, or description of decision if </w:t>
      </w:r>
      <w:r w:rsidR="00593927">
        <w:rPr>
          <w:rFonts w:ascii="Open Sans" w:hAnsi="Open Sans" w:cs="Open Sans"/>
          <w:bCs/>
          <w:sz w:val="20"/>
        </w:rPr>
        <w:t xml:space="preserve">a </w:t>
      </w:r>
      <w:r w:rsidRPr="00AD5230">
        <w:rPr>
          <w:rFonts w:ascii="Open Sans" w:hAnsi="Open Sans" w:cs="Open Sans"/>
          <w:bCs/>
          <w:sz w:val="20"/>
        </w:rPr>
        <w:t>written document is not available</w:t>
      </w:r>
      <w:r w:rsidR="00593927">
        <w:rPr>
          <w:rFonts w:ascii="Open Sans" w:hAnsi="Open Sans" w:cs="Open Sans"/>
          <w:bCs/>
          <w:sz w:val="20"/>
        </w:rPr>
        <w:t>;</w:t>
      </w:r>
    </w:p>
    <w:p w14:paraId="2AEBC64B" w14:textId="54099CD5"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Grounds for the appeal</w:t>
      </w:r>
      <w:r w:rsidR="00593927">
        <w:rPr>
          <w:rFonts w:ascii="Open Sans" w:hAnsi="Open Sans" w:cs="Open Sans"/>
          <w:bCs/>
          <w:sz w:val="20"/>
        </w:rPr>
        <w:t>;</w:t>
      </w:r>
    </w:p>
    <w:p w14:paraId="3222E4CB" w14:textId="530DF72F"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Detailed reasons for the appeal</w:t>
      </w:r>
      <w:r w:rsidR="00B84344">
        <w:rPr>
          <w:rFonts w:ascii="Open Sans" w:hAnsi="Open Sans" w:cs="Open Sans"/>
          <w:bCs/>
          <w:sz w:val="20"/>
        </w:rPr>
        <w:t>;</w:t>
      </w:r>
    </w:p>
    <w:p w14:paraId="7FB00666" w14:textId="59D0A442" w:rsidR="00AD5230" w:rsidRPr="00AD5230" w:rsidRDefault="00AC5D81" w:rsidP="00AD5230">
      <w:pPr>
        <w:numPr>
          <w:ilvl w:val="1"/>
          <w:numId w:val="17"/>
        </w:numPr>
        <w:rPr>
          <w:rFonts w:ascii="Open Sans" w:hAnsi="Open Sans" w:cs="Open Sans"/>
          <w:bCs/>
          <w:sz w:val="20"/>
        </w:rPr>
      </w:pPr>
      <w:r>
        <w:rPr>
          <w:rFonts w:ascii="Open Sans" w:hAnsi="Open Sans" w:cs="Open Sans"/>
          <w:bCs/>
          <w:sz w:val="20"/>
        </w:rPr>
        <w:t xml:space="preserve">Any </w:t>
      </w:r>
      <w:r w:rsidR="00AD5230" w:rsidRPr="00AD5230">
        <w:rPr>
          <w:rFonts w:ascii="Open Sans" w:hAnsi="Open Sans" w:cs="Open Sans"/>
          <w:bCs/>
          <w:sz w:val="20"/>
        </w:rPr>
        <w:t>evidence that supports these grounds</w:t>
      </w:r>
      <w:r w:rsidR="00B84344">
        <w:rPr>
          <w:rFonts w:ascii="Open Sans" w:hAnsi="Open Sans" w:cs="Open Sans"/>
          <w:bCs/>
          <w:sz w:val="20"/>
        </w:rPr>
        <w:t>;</w:t>
      </w:r>
    </w:p>
    <w:p w14:paraId="1EF28246" w14:textId="3B270136"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Requested remedy or remedies</w:t>
      </w:r>
      <w:r w:rsidR="00B84344">
        <w:rPr>
          <w:rFonts w:ascii="Open Sans" w:hAnsi="Open Sans" w:cs="Open Sans"/>
          <w:bCs/>
          <w:sz w:val="20"/>
        </w:rPr>
        <w:t>; and</w:t>
      </w:r>
      <w:r w:rsidRPr="00AD5230">
        <w:rPr>
          <w:rFonts w:ascii="Open Sans" w:hAnsi="Open Sans" w:cs="Open Sans"/>
          <w:bCs/>
          <w:sz w:val="20"/>
        </w:rPr>
        <w:t xml:space="preserve"> </w:t>
      </w:r>
    </w:p>
    <w:p w14:paraId="587C7DC9" w14:textId="09F3AF25"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lastRenderedPageBreak/>
        <w:t>Administrative fee</w:t>
      </w:r>
      <w:r w:rsidR="00834089">
        <w:rPr>
          <w:rFonts w:ascii="Open Sans" w:hAnsi="Open Sans" w:cs="Open Sans"/>
          <w:bCs/>
          <w:sz w:val="20"/>
        </w:rPr>
        <w:t xml:space="preserve"> of $</w:t>
      </w:r>
      <w:r w:rsidR="00FB0260">
        <w:rPr>
          <w:rFonts w:ascii="Open Sans" w:hAnsi="Open Sans" w:cs="Open Sans"/>
          <w:bCs/>
          <w:sz w:val="20"/>
        </w:rPr>
        <w:t>25</w:t>
      </w:r>
      <w:r w:rsidR="00834089">
        <w:rPr>
          <w:rFonts w:ascii="Open Sans" w:hAnsi="Open Sans" w:cs="Open Sans"/>
          <w:bCs/>
          <w:sz w:val="20"/>
        </w:rPr>
        <w:t>0</w:t>
      </w:r>
      <w:r w:rsidR="00B84344">
        <w:rPr>
          <w:rFonts w:ascii="Open Sans" w:hAnsi="Open Sans" w:cs="Open Sans"/>
          <w:bCs/>
          <w:sz w:val="20"/>
        </w:rPr>
        <w:t>.</w:t>
      </w:r>
    </w:p>
    <w:p w14:paraId="3AF2775D" w14:textId="77777777" w:rsidR="00AD5230" w:rsidRPr="00AD5230" w:rsidRDefault="00AD5230" w:rsidP="00AD5230">
      <w:pPr>
        <w:ind w:left="0"/>
        <w:rPr>
          <w:rFonts w:ascii="Open Sans" w:hAnsi="Open Sans" w:cs="Open Sans"/>
          <w:bCs/>
          <w:sz w:val="20"/>
        </w:rPr>
      </w:pPr>
    </w:p>
    <w:p w14:paraId="02DA017B" w14:textId="5CBCFA09" w:rsidR="00AD5230" w:rsidRPr="00AD5230" w:rsidRDefault="00AD5230" w:rsidP="00AD5230">
      <w:pPr>
        <w:numPr>
          <w:ilvl w:val="0"/>
          <w:numId w:val="17"/>
        </w:numPr>
        <w:rPr>
          <w:rFonts w:ascii="Open Sans" w:hAnsi="Open Sans" w:cs="Open Sans"/>
          <w:bCs/>
          <w:sz w:val="20"/>
        </w:rPr>
      </w:pPr>
      <w:r w:rsidRPr="00AD5230">
        <w:rPr>
          <w:rFonts w:ascii="Open Sans" w:hAnsi="Open Sans" w:cs="Open Sans"/>
          <w:bCs/>
          <w:sz w:val="20"/>
        </w:rPr>
        <w:t xml:space="preserve">An Individual who wishes to initiate an appeal beyond the </w:t>
      </w:r>
      <w:r w:rsidR="00937A38">
        <w:rPr>
          <w:rFonts w:ascii="Open Sans" w:hAnsi="Open Sans" w:cs="Open Sans"/>
          <w:bCs/>
          <w:sz w:val="20"/>
        </w:rPr>
        <w:t xml:space="preserve">permitted </w:t>
      </w:r>
      <w:r w:rsidRPr="00AD5230">
        <w:rPr>
          <w:rFonts w:ascii="Open Sans" w:hAnsi="Open Sans" w:cs="Open Sans"/>
          <w:bCs/>
          <w:sz w:val="20"/>
        </w:rPr>
        <w:t xml:space="preserve">fourteen (14) day period </w:t>
      </w:r>
      <w:r w:rsidR="00937A38">
        <w:rPr>
          <w:rFonts w:ascii="Open Sans" w:hAnsi="Open Sans" w:cs="Open Sans"/>
          <w:bCs/>
          <w:sz w:val="20"/>
        </w:rPr>
        <w:t xml:space="preserve">shall only be considered in </w:t>
      </w:r>
      <w:r w:rsidR="0082301B">
        <w:rPr>
          <w:rFonts w:ascii="Open Sans" w:hAnsi="Open Sans" w:cs="Open Sans"/>
          <w:bCs/>
          <w:sz w:val="20"/>
        </w:rPr>
        <w:t>E</w:t>
      </w:r>
      <w:r w:rsidR="00937A38">
        <w:rPr>
          <w:rFonts w:ascii="Open Sans" w:hAnsi="Open Sans" w:cs="Open Sans"/>
          <w:bCs/>
          <w:sz w:val="20"/>
        </w:rPr>
        <w:t xml:space="preserve">xceptional </w:t>
      </w:r>
      <w:r w:rsidR="0082301B">
        <w:rPr>
          <w:rFonts w:ascii="Open Sans" w:hAnsi="Open Sans" w:cs="Open Sans"/>
          <w:bCs/>
          <w:sz w:val="20"/>
        </w:rPr>
        <w:t>C</w:t>
      </w:r>
      <w:r w:rsidR="00937A38">
        <w:rPr>
          <w:rFonts w:ascii="Open Sans" w:hAnsi="Open Sans" w:cs="Open Sans"/>
          <w:bCs/>
          <w:sz w:val="20"/>
        </w:rPr>
        <w:t>ircumstances beyond the control of the individual. A</w:t>
      </w:r>
      <w:r w:rsidRPr="00AD5230">
        <w:rPr>
          <w:rFonts w:ascii="Open Sans" w:hAnsi="Open Sans" w:cs="Open Sans"/>
          <w:bCs/>
          <w:sz w:val="20"/>
        </w:rPr>
        <w:t xml:space="preserve"> written request stating the </w:t>
      </w:r>
      <w:r w:rsidR="00937A38">
        <w:rPr>
          <w:rFonts w:ascii="Open Sans" w:hAnsi="Open Sans" w:cs="Open Sans"/>
          <w:bCs/>
          <w:sz w:val="20"/>
        </w:rPr>
        <w:t xml:space="preserve">extenuating circumstances and </w:t>
      </w:r>
      <w:r w:rsidRPr="00AD5230">
        <w:rPr>
          <w:rFonts w:ascii="Open Sans" w:hAnsi="Open Sans" w:cs="Open Sans"/>
          <w:bCs/>
          <w:sz w:val="20"/>
        </w:rPr>
        <w:t xml:space="preserve">reasons for an </w:t>
      </w:r>
      <w:r w:rsidR="00937A38">
        <w:rPr>
          <w:rFonts w:ascii="Open Sans" w:hAnsi="Open Sans" w:cs="Open Sans"/>
          <w:bCs/>
          <w:sz w:val="20"/>
        </w:rPr>
        <w:t>extension must be provided</w:t>
      </w:r>
      <w:r w:rsidR="00937A38">
        <w:rPr>
          <w:rStyle w:val="CommentReference"/>
          <w:rFonts w:ascii="Times New Roman" w:hAnsi="Times New Roman"/>
        </w:rPr>
        <w:t>.</w:t>
      </w:r>
      <w:r w:rsidR="007A1846">
        <w:rPr>
          <w:rStyle w:val="CommentReference"/>
          <w:rFonts w:ascii="Times New Roman" w:hAnsi="Times New Roman"/>
        </w:rPr>
        <w:t xml:space="preserve"> </w:t>
      </w:r>
      <w:r w:rsidRPr="00AD5230">
        <w:rPr>
          <w:rFonts w:ascii="Open Sans" w:hAnsi="Open Sans" w:cs="Open Sans"/>
          <w:bCs/>
          <w:sz w:val="20"/>
        </w:rPr>
        <w:t xml:space="preserve">The decision to allow, or not allow, an appeal outside of the fourteen (14) day period </w:t>
      </w:r>
      <w:r w:rsidR="00D95658">
        <w:rPr>
          <w:rFonts w:ascii="Open Sans" w:hAnsi="Open Sans" w:cs="Open Sans"/>
          <w:bCs/>
          <w:sz w:val="20"/>
        </w:rPr>
        <w:t>shall</w:t>
      </w:r>
      <w:r w:rsidRPr="00AD5230">
        <w:rPr>
          <w:rFonts w:ascii="Open Sans" w:hAnsi="Open Sans" w:cs="Open Sans"/>
          <w:bCs/>
          <w:sz w:val="20"/>
        </w:rPr>
        <w:t xml:space="preserve"> be at the sole discretion of the Case Manager and may not be appealed.</w:t>
      </w:r>
    </w:p>
    <w:p w14:paraId="0077853C" w14:textId="77777777" w:rsidR="00AD5230" w:rsidRPr="00AD5230" w:rsidRDefault="00AD5230" w:rsidP="00AD5230">
      <w:pPr>
        <w:ind w:left="0"/>
        <w:rPr>
          <w:rFonts w:ascii="Open Sans" w:hAnsi="Open Sans" w:cs="Open Sans"/>
          <w:bCs/>
          <w:sz w:val="20"/>
        </w:rPr>
      </w:pPr>
    </w:p>
    <w:p w14:paraId="043EEF19" w14:textId="6492D6DC" w:rsidR="00AD5230" w:rsidRDefault="00AD5230" w:rsidP="00AD5230">
      <w:pPr>
        <w:ind w:left="0"/>
        <w:rPr>
          <w:rFonts w:ascii="Open Sans" w:hAnsi="Open Sans" w:cs="Open Sans"/>
          <w:b/>
          <w:bCs/>
          <w:sz w:val="20"/>
        </w:rPr>
      </w:pPr>
      <w:r w:rsidRPr="00AD5230">
        <w:rPr>
          <w:rFonts w:ascii="Open Sans" w:hAnsi="Open Sans" w:cs="Open Sans"/>
          <w:b/>
          <w:bCs/>
          <w:sz w:val="20"/>
        </w:rPr>
        <w:t>Grounds for Appeal</w:t>
      </w:r>
    </w:p>
    <w:p w14:paraId="7049AD81" w14:textId="77777777" w:rsidR="00B84344" w:rsidRPr="00AD5230" w:rsidRDefault="00B84344" w:rsidP="00AD5230">
      <w:pPr>
        <w:ind w:left="0"/>
        <w:rPr>
          <w:rFonts w:ascii="Open Sans" w:hAnsi="Open Sans" w:cs="Open Sans"/>
          <w:b/>
          <w:bCs/>
          <w:sz w:val="20"/>
        </w:rPr>
      </w:pPr>
    </w:p>
    <w:p w14:paraId="7D674134" w14:textId="3A701C69" w:rsidR="00AD5230" w:rsidRDefault="00AD5230" w:rsidP="00AD5230">
      <w:pPr>
        <w:numPr>
          <w:ilvl w:val="0"/>
          <w:numId w:val="17"/>
        </w:numPr>
        <w:rPr>
          <w:rFonts w:ascii="Open Sans" w:hAnsi="Open Sans" w:cs="Open Sans"/>
          <w:bCs/>
          <w:sz w:val="20"/>
        </w:rPr>
      </w:pPr>
      <w:r w:rsidRPr="00AD5230">
        <w:rPr>
          <w:rFonts w:ascii="Open Sans" w:hAnsi="Open Sans" w:cs="Open Sans"/>
          <w:bCs/>
          <w:sz w:val="20"/>
        </w:rPr>
        <w:t xml:space="preserve">An appeal may only be heard if there are sufficient grounds for appeal. </w:t>
      </w:r>
      <w:r w:rsidR="00920E85">
        <w:rPr>
          <w:rFonts w:ascii="Open Sans" w:hAnsi="Open Sans" w:cs="Open Sans"/>
          <w:bCs/>
          <w:sz w:val="20"/>
        </w:rPr>
        <w:t>G</w:t>
      </w:r>
      <w:r w:rsidRPr="00AD5230">
        <w:rPr>
          <w:rFonts w:ascii="Open Sans" w:hAnsi="Open Sans" w:cs="Open Sans"/>
          <w:bCs/>
          <w:sz w:val="20"/>
        </w:rPr>
        <w:t>rounds</w:t>
      </w:r>
      <w:r w:rsidR="00CE6F66">
        <w:rPr>
          <w:rFonts w:ascii="Open Sans" w:hAnsi="Open Sans" w:cs="Open Sans"/>
          <w:bCs/>
          <w:sz w:val="20"/>
        </w:rPr>
        <w:t xml:space="preserve"> for appeal</w:t>
      </w:r>
      <w:r w:rsidRPr="00AD5230">
        <w:rPr>
          <w:rFonts w:ascii="Open Sans" w:hAnsi="Open Sans" w:cs="Open Sans"/>
          <w:bCs/>
          <w:sz w:val="20"/>
        </w:rPr>
        <w:t xml:space="preserve"> are limited to </w:t>
      </w:r>
      <w:r w:rsidR="00834089">
        <w:rPr>
          <w:rFonts w:ascii="Open Sans" w:hAnsi="Open Sans" w:cs="Open Sans"/>
          <w:bCs/>
          <w:sz w:val="20"/>
        </w:rPr>
        <w:t xml:space="preserve">arguments that </w:t>
      </w:r>
      <w:r w:rsidRPr="00AD5230">
        <w:rPr>
          <w:rFonts w:ascii="Open Sans" w:hAnsi="Open Sans" w:cs="Open Sans"/>
          <w:bCs/>
          <w:sz w:val="20"/>
        </w:rPr>
        <w:t>the Respondent:</w:t>
      </w:r>
    </w:p>
    <w:p w14:paraId="7E40EB53" w14:textId="77777777" w:rsidR="00625504" w:rsidRPr="00AD5230" w:rsidRDefault="00625504" w:rsidP="009071AD">
      <w:pPr>
        <w:ind w:left="360"/>
        <w:rPr>
          <w:rFonts w:ascii="Open Sans" w:hAnsi="Open Sans" w:cs="Open Sans"/>
          <w:bCs/>
          <w:sz w:val="20"/>
        </w:rPr>
      </w:pPr>
    </w:p>
    <w:p w14:paraId="7D3D5EA1" w14:textId="79FEBE16" w:rsidR="00AD5230" w:rsidRPr="00AD5230" w:rsidRDefault="00834089" w:rsidP="00AD5230">
      <w:pPr>
        <w:numPr>
          <w:ilvl w:val="0"/>
          <w:numId w:val="22"/>
        </w:numPr>
        <w:rPr>
          <w:rFonts w:ascii="Open Sans" w:hAnsi="Open Sans" w:cs="Open Sans"/>
          <w:bCs/>
          <w:sz w:val="20"/>
        </w:rPr>
      </w:pPr>
      <w:r>
        <w:rPr>
          <w:rFonts w:ascii="Open Sans" w:hAnsi="Open Sans" w:cs="Open Sans"/>
          <w:bCs/>
          <w:sz w:val="20"/>
        </w:rPr>
        <w:t>m</w:t>
      </w:r>
      <w:r w:rsidR="00AD5230" w:rsidRPr="00AD5230">
        <w:rPr>
          <w:rFonts w:ascii="Open Sans" w:hAnsi="Open Sans" w:cs="Open Sans"/>
          <w:bCs/>
          <w:sz w:val="20"/>
        </w:rPr>
        <w:t xml:space="preserve">ade a decision that it did not have authority or jurisdiction (as set out in the </w:t>
      </w:r>
      <w:r w:rsidR="00E22276" w:rsidRPr="00AD5230">
        <w:rPr>
          <w:rFonts w:ascii="Open Sans" w:hAnsi="Open Sans" w:cs="Open Sans"/>
          <w:bCs/>
          <w:sz w:val="20"/>
        </w:rPr>
        <w:t>relevant governing</w:t>
      </w:r>
      <w:r w:rsidR="00AD5230" w:rsidRPr="00AD5230">
        <w:rPr>
          <w:rFonts w:ascii="Open Sans" w:hAnsi="Open Sans" w:cs="Open Sans"/>
          <w:bCs/>
          <w:sz w:val="20"/>
        </w:rPr>
        <w:t xml:space="preserve"> documents)</w:t>
      </w:r>
      <w:r w:rsidR="00CE6F66">
        <w:rPr>
          <w:rFonts w:ascii="Open Sans" w:hAnsi="Open Sans" w:cs="Open Sans"/>
          <w:bCs/>
          <w:sz w:val="20"/>
        </w:rPr>
        <w:t>;</w:t>
      </w:r>
    </w:p>
    <w:p w14:paraId="36644ABD" w14:textId="37225A1C" w:rsidR="00AD5230" w:rsidRPr="00AD5230" w:rsidRDefault="00834089" w:rsidP="00AD5230">
      <w:pPr>
        <w:numPr>
          <w:ilvl w:val="0"/>
          <w:numId w:val="22"/>
        </w:numPr>
        <w:rPr>
          <w:rFonts w:ascii="Open Sans" w:hAnsi="Open Sans" w:cs="Open Sans"/>
          <w:bCs/>
          <w:sz w:val="20"/>
        </w:rPr>
      </w:pPr>
      <w:r>
        <w:rPr>
          <w:rFonts w:ascii="Open Sans" w:hAnsi="Open Sans" w:cs="Open Sans"/>
          <w:bCs/>
          <w:sz w:val="20"/>
        </w:rPr>
        <w:t>f</w:t>
      </w:r>
      <w:r w:rsidR="00AD5230" w:rsidRPr="00AD5230">
        <w:rPr>
          <w:rFonts w:ascii="Open Sans" w:hAnsi="Open Sans" w:cs="Open Sans"/>
          <w:bCs/>
          <w:sz w:val="20"/>
        </w:rPr>
        <w:t xml:space="preserve">ailed to follow its own procedures (as set out in the </w:t>
      </w:r>
      <w:r w:rsidR="00E22276" w:rsidRPr="00AD5230">
        <w:rPr>
          <w:rFonts w:ascii="Open Sans" w:hAnsi="Open Sans" w:cs="Open Sans"/>
          <w:bCs/>
          <w:sz w:val="20"/>
        </w:rPr>
        <w:t>relevant governing</w:t>
      </w:r>
      <w:r w:rsidR="00AD5230" w:rsidRPr="00AD5230">
        <w:rPr>
          <w:rFonts w:ascii="Open Sans" w:hAnsi="Open Sans" w:cs="Open Sans"/>
          <w:bCs/>
          <w:sz w:val="20"/>
        </w:rPr>
        <w:t xml:space="preserve"> documents)</w:t>
      </w:r>
      <w:r w:rsidR="00CE6F66">
        <w:rPr>
          <w:rFonts w:ascii="Open Sans" w:hAnsi="Open Sans" w:cs="Open Sans"/>
          <w:bCs/>
          <w:sz w:val="20"/>
        </w:rPr>
        <w:t>;</w:t>
      </w:r>
    </w:p>
    <w:p w14:paraId="4093FF10" w14:textId="1ABE262E" w:rsidR="00AD5230" w:rsidRPr="00AD5230" w:rsidRDefault="00834089" w:rsidP="00AD5230">
      <w:pPr>
        <w:numPr>
          <w:ilvl w:val="0"/>
          <w:numId w:val="22"/>
        </w:numPr>
        <w:rPr>
          <w:rFonts w:ascii="Open Sans" w:hAnsi="Open Sans" w:cs="Open Sans"/>
          <w:bCs/>
          <w:sz w:val="20"/>
        </w:rPr>
      </w:pPr>
      <w:r>
        <w:rPr>
          <w:rFonts w:ascii="Open Sans" w:hAnsi="Open Sans" w:cs="Open Sans"/>
          <w:bCs/>
          <w:sz w:val="20"/>
        </w:rPr>
        <w:t>m</w:t>
      </w:r>
      <w:r w:rsidR="00AD5230" w:rsidRPr="00AD5230">
        <w:rPr>
          <w:rFonts w:ascii="Open Sans" w:hAnsi="Open Sans" w:cs="Open Sans"/>
          <w:bCs/>
          <w:sz w:val="20"/>
        </w:rPr>
        <w:t xml:space="preserve">ade a decision that was influenced by bias (where bias is defined as a lack of neutrality to such an extent that the decision-maker is unable to consider </w:t>
      </w:r>
      <w:r w:rsidR="00522FC2">
        <w:rPr>
          <w:rFonts w:ascii="Open Sans" w:hAnsi="Open Sans" w:cs="Open Sans"/>
          <w:bCs/>
          <w:sz w:val="20"/>
        </w:rPr>
        <w:t xml:space="preserve">or has not considered </w:t>
      </w:r>
      <w:r w:rsidR="00AD5230" w:rsidRPr="00AD5230">
        <w:rPr>
          <w:rFonts w:ascii="Open Sans" w:hAnsi="Open Sans" w:cs="Open Sans"/>
          <w:bCs/>
          <w:sz w:val="20"/>
        </w:rPr>
        <w:t>other views)</w:t>
      </w:r>
      <w:r w:rsidR="00CE6F66">
        <w:rPr>
          <w:rFonts w:ascii="Open Sans" w:hAnsi="Open Sans" w:cs="Open Sans"/>
          <w:bCs/>
          <w:sz w:val="20"/>
        </w:rPr>
        <w:t>;</w:t>
      </w:r>
    </w:p>
    <w:p w14:paraId="08ACF0D1" w14:textId="4337F8DC" w:rsidR="00A944F7" w:rsidRDefault="00834089" w:rsidP="00A944F7">
      <w:pPr>
        <w:numPr>
          <w:ilvl w:val="0"/>
          <w:numId w:val="22"/>
        </w:numPr>
        <w:rPr>
          <w:rFonts w:ascii="Open Sans" w:hAnsi="Open Sans" w:cs="Open Sans"/>
          <w:bCs/>
          <w:sz w:val="20"/>
        </w:rPr>
      </w:pPr>
      <w:r>
        <w:rPr>
          <w:rFonts w:ascii="Open Sans" w:hAnsi="Open Sans" w:cs="Open Sans"/>
          <w:bCs/>
          <w:sz w:val="20"/>
        </w:rPr>
        <w:t>f</w:t>
      </w:r>
      <w:r w:rsidR="00AD5230" w:rsidRPr="00AD5230">
        <w:rPr>
          <w:rFonts w:ascii="Open Sans" w:hAnsi="Open Sans" w:cs="Open Sans"/>
          <w:bCs/>
          <w:sz w:val="20"/>
        </w:rPr>
        <w:t>ailed to consider relevant information or took into account irrelevant information in making the decision</w:t>
      </w:r>
      <w:r w:rsidR="00CE6F66">
        <w:rPr>
          <w:rFonts w:ascii="Open Sans" w:hAnsi="Open Sans" w:cs="Open Sans"/>
          <w:bCs/>
          <w:sz w:val="20"/>
        </w:rPr>
        <w:t>;</w:t>
      </w:r>
      <w:r w:rsidR="00522FC2">
        <w:rPr>
          <w:rFonts w:ascii="Open Sans" w:hAnsi="Open Sans" w:cs="Open Sans"/>
          <w:bCs/>
          <w:sz w:val="20"/>
        </w:rPr>
        <w:t xml:space="preserve"> or</w:t>
      </w:r>
    </w:p>
    <w:p w14:paraId="3AB2F000" w14:textId="2BE8E14C" w:rsidR="00522FC2" w:rsidRPr="006D2028" w:rsidRDefault="00593927" w:rsidP="00A944F7">
      <w:pPr>
        <w:numPr>
          <w:ilvl w:val="0"/>
          <w:numId w:val="22"/>
        </w:numPr>
        <w:rPr>
          <w:rFonts w:ascii="Open Sans" w:hAnsi="Open Sans" w:cs="Open Sans"/>
          <w:bCs/>
          <w:sz w:val="20"/>
        </w:rPr>
      </w:pPr>
      <w:r w:rsidRPr="009071AD">
        <w:rPr>
          <w:rFonts w:ascii="Open Sans" w:hAnsi="Open Sans" w:cs="Open Sans"/>
          <w:bCs/>
          <w:sz w:val="20"/>
        </w:rPr>
        <w:t>made a</w:t>
      </w:r>
      <w:r w:rsidR="00522FC2" w:rsidRPr="006D2028">
        <w:rPr>
          <w:rFonts w:ascii="Open Sans" w:hAnsi="Open Sans" w:cs="Open Sans"/>
          <w:bCs/>
          <w:sz w:val="20"/>
        </w:rPr>
        <w:t xml:space="preserve"> decision </w:t>
      </w:r>
      <w:r w:rsidRPr="009071AD">
        <w:rPr>
          <w:rFonts w:ascii="Open Sans" w:hAnsi="Open Sans" w:cs="Open Sans"/>
          <w:bCs/>
          <w:sz w:val="20"/>
        </w:rPr>
        <w:t>that</w:t>
      </w:r>
      <w:r w:rsidR="00522FC2" w:rsidRPr="006D2028">
        <w:rPr>
          <w:rFonts w:ascii="Open Sans" w:hAnsi="Open Sans" w:cs="Open Sans"/>
          <w:bCs/>
          <w:sz w:val="20"/>
        </w:rPr>
        <w:t xml:space="preserve"> was unreasonable based on the information filed and arguments made before the original decision-maker. </w:t>
      </w:r>
    </w:p>
    <w:p w14:paraId="6D9F39E5" w14:textId="77777777" w:rsidR="00AD5230" w:rsidRPr="00AD5230" w:rsidRDefault="00AD5230" w:rsidP="00AD5230">
      <w:pPr>
        <w:ind w:left="0"/>
        <w:rPr>
          <w:rFonts w:ascii="Open Sans" w:hAnsi="Open Sans" w:cs="Open Sans"/>
          <w:b/>
          <w:bCs/>
          <w:sz w:val="20"/>
        </w:rPr>
      </w:pPr>
    </w:p>
    <w:p w14:paraId="259C5756" w14:textId="55922A2B" w:rsidR="00A944F7" w:rsidRDefault="00593927" w:rsidP="009071AD">
      <w:pPr>
        <w:ind w:left="0"/>
        <w:rPr>
          <w:rFonts w:ascii="Open Sans" w:hAnsi="Open Sans" w:cs="Open Sans"/>
          <w:b/>
          <w:bCs/>
          <w:sz w:val="20"/>
        </w:rPr>
      </w:pPr>
      <w:r>
        <w:rPr>
          <w:rFonts w:ascii="Open Sans" w:hAnsi="Open Sans" w:cs="Open Sans"/>
          <w:b/>
          <w:bCs/>
          <w:sz w:val="20"/>
        </w:rPr>
        <w:t xml:space="preserve">Onus and </w:t>
      </w:r>
      <w:r w:rsidR="00A944F7">
        <w:rPr>
          <w:rFonts w:ascii="Open Sans" w:hAnsi="Open Sans" w:cs="Open Sans"/>
          <w:b/>
          <w:bCs/>
          <w:sz w:val="20"/>
        </w:rPr>
        <w:t>Standard of Review</w:t>
      </w:r>
    </w:p>
    <w:p w14:paraId="63689AA5" w14:textId="77777777" w:rsidR="00B84344" w:rsidRDefault="00B84344" w:rsidP="009071AD">
      <w:pPr>
        <w:ind w:left="0"/>
        <w:rPr>
          <w:rFonts w:ascii="Open Sans" w:hAnsi="Open Sans" w:cs="Open Sans"/>
          <w:bCs/>
          <w:sz w:val="20"/>
        </w:rPr>
      </w:pPr>
    </w:p>
    <w:p w14:paraId="368A583A" w14:textId="6D8C1371" w:rsidR="003736DE" w:rsidRPr="009071AD" w:rsidRDefault="00AD5230" w:rsidP="009071AD">
      <w:pPr>
        <w:numPr>
          <w:ilvl w:val="0"/>
          <w:numId w:val="17"/>
        </w:numPr>
        <w:rPr>
          <w:rFonts w:ascii="Open Sans" w:hAnsi="Open Sans" w:cs="Open Sans"/>
          <w:bCs/>
          <w:sz w:val="20"/>
        </w:rPr>
      </w:pPr>
      <w:r w:rsidRPr="00AD5230">
        <w:rPr>
          <w:rFonts w:ascii="Open Sans" w:hAnsi="Open Sans" w:cs="Open Sans"/>
          <w:bCs/>
          <w:sz w:val="20"/>
        </w:rPr>
        <w:t xml:space="preserve">The Appellant bears the onus </w:t>
      </w:r>
      <w:r w:rsidR="00C053DB">
        <w:rPr>
          <w:rFonts w:ascii="Open Sans" w:hAnsi="Open Sans" w:cs="Open Sans"/>
          <w:bCs/>
          <w:sz w:val="20"/>
        </w:rPr>
        <w:t>to</w:t>
      </w:r>
      <w:r w:rsidRPr="00AD5230">
        <w:rPr>
          <w:rFonts w:ascii="Open Sans" w:hAnsi="Open Sans" w:cs="Open Sans"/>
          <w:bCs/>
          <w:sz w:val="20"/>
        </w:rPr>
        <w:t xml:space="preserve"> demonstrate </w:t>
      </w:r>
      <w:r w:rsidR="00C053DB">
        <w:rPr>
          <w:rFonts w:ascii="Open Sans" w:hAnsi="Open Sans" w:cs="Open Sans"/>
          <w:bCs/>
          <w:sz w:val="20"/>
        </w:rPr>
        <w:t>that the decision is or was unreasonable,</w:t>
      </w:r>
      <w:r w:rsidRPr="00AD5230">
        <w:rPr>
          <w:rFonts w:ascii="Open Sans" w:hAnsi="Open Sans" w:cs="Open Sans"/>
          <w:bCs/>
          <w:sz w:val="20"/>
        </w:rPr>
        <w:t xml:space="preserve"> the occurrence of at least one of the circumstances set out in Section 8 of this Policy</w:t>
      </w:r>
      <w:r w:rsidR="00C053DB">
        <w:rPr>
          <w:rFonts w:ascii="Open Sans" w:hAnsi="Open Sans" w:cs="Open Sans"/>
          <w:bCs/>
          <w:sz w:val="20"/>
        </w:rPr>
        <w:t>,</w:t>
      </w:r>
      <w:r w:rsidRPr="00AD5230">
        <w:rPr>
          <w:rFonts w:ascii="Open Sans" w:hAnsi="Open Sans" w:cs="Open Sans"/>
          <w:bCs/>
          <w:sz w:val="20"/>
        </w:rPr>
        <w:t xml:space="preserve"> and that such circumstances had, or may reasonably have had, a material effect on the decision or decision-maker.</w:t>
      </w:r>
    </w:p>
    <w:p w14:paraId="42B9CEF2" w14:textId="77777777" w:rsidR="00AD5230" w:rsidRPr="00AD5230" w:rsidRDefault="00AD5230" w:rsidP="00AD5230">
      <w:pPr>
        <w:ind w:left="0"/>
        <w:rPr>
          <w:rFonts w:ascii="Open Sans" w:hAnsi="Open Sans" w:cs="Open Sans"/>
          <w:b/>
          <w:bCs/>
          <w:sz w:val="20"/>
        </w:rPr>
      </w:pPr>
    </w:p>
    <w:p w14:paraId="6D44EEA8" w14:textId="6BD57CDB" w:rsidR="00AD5230" w:rsidRDefault="00AD5230" w:rsidP="00AD5230">
      <w:pPr>
        <w:ind w:left="0"/>
        <w:rPr>
          <w:rFonts w:ascii="Open Sans" w:hAnsi="Open Sans" w:cs="Open Sans"/>
          <w:b/>
          <w:bCs/>
          <w:sz w:val="20"/>
        </w:rPr>
      </w:pPr>
      <w:r w:rsidRPr="00AD5230">
        <w:rPr>
          <w:rFonts w:ascii="Open Sans" w:hAnsi="Open Sans" w:cs="Open Sans"/>
          <w:b/>
          <w:bCs/>
          <w:sz w:val="20"/>
        </w:rPr>
        <w:t>Case Manager</w:t>
      </w:r>
    </w:p>
    <w:p w14:paraId="7823D1C5" w14:textId="77777777" w:rsidR="005369C8" w:rsidRPr="00AD5230" w:rsidRDefault="005369C8" w:rsidP="00AD5230">
      <w:pPr>
        <w:ind w:left="0"/>
        <w:rPr>
          <w:rFonts w:ascii="Open Sans" w:hAnsi="Open Sans" w:cs="Open Sans"/>
          <w:bCs/>
          <w:sz w:val="20"/>
        </w:rPr>
      </w:pPr>
    </w:p>
    <w:p w14:paraId="08848D95" w14:textId="474D3C95" w:rsidR="00AD5230" w:rsidRPr="00AD5230" w:rsidRDefault="00AD5230" w:rsidP="00AD5230">
      <w:pPr>
        <w:numPr>
          <w:ilvl w:val="0"/>
          <w:numId w:val="17"/>
        </w:numPr>
        <w:rPr>
          <w:rFonts w:ascii="Open Sans" w:hAnsi="Open Sans" w:cs="Open Sans"/>
          <w:bCs/>
          <w:sz w:val="20"/>
        </w:rPr>
      </w:pPr>
      <w:r w:rsidRPr="00AD5230">
        <w:rPr>
          <w:rFonts w:ascii="Open Sans" w:hAnsi="Open Sans" w:cs="Open Sans"/>
          <w:bCs/>
          <w:sz w:val="20"/>
        </w:rPr>
        <w:t xml:space="preserve">Upon receiving the notice of the appeal, and all other information outlined in Section 6 above, </w:t>
      </w:r>
      <w:r w:rsidR="004729DC" w:rsidRPr="00AD5230">
        <w:rPr>
          <w:rFonts w:ascii="Open Sans" w:hAnsi="Open Sans" w:cs="Open Sans"/>
          <w:bCs/>
          <w:sz w:val="20"/>
        </w:rPr>
        <w:t>the CPC</w:t>
      </w:r>
      <w:r w:rsidRPr="00AD5230">
        <w:rPr>
          <w:rFonts w:ascii="Open Sans" w:hAnsi="Open Sans" w:cs="Open Sans"/>
          <w:bCs/>
          <w:sz w:val="20"/>
        </w:rPr>
        <w:t xml:space="preserve"> </w:t>
      </w:r>
      <w:r w:rsidR="00D95658">
        <w:rPr>
          <w:rFonts w:ascii="Open Sans" w:hAnsi="Open Sans" w:cs="Open Sans"/>
          <w:bCs/>
          <w:sz w:val="20"/>
        </w:rPr>
        <w:t>shall</w:t>
      </w:r>
      <w:r w:rsidRPr="00AD5230">
        <w:rPr>
          <w:rFonts w:ascii="Open Sans" w:hAnsi="Open Sans" w:cs="Open Sans"/>
          <w:bCs/>
          <w:sz w:val="20"/>
        </w:rPr>
        <w:t xml:space="preserve"> appoint a Case Manager to manage and administer appeals filed in accordance with this Policy and such appointment is not appealable. The Case Manager </w:t>
      </w:r>
      <w:r w:rsidR="00D95658">
        <w:rPr>
          <w:rFonts w:ascii="Open Sans" w:hAnsi="Open Sans" w:cs="Open Sans"/>
          <w:bCs/>
          <w:sz w:val="20"/>
        </w:rPr>
        <w:t>shall</w:t>
      </w:r>
      <w:r w:rsidR="00834089">
        <w:rPr>
          <w:rFonts w:ascii="Open Sans" w:hAnsi="Open Sans" w:cs="Open Sans"/>
          <w:bCs/>
          <w:sz w:val="20"/>
        </w:rPr>
        <w:t xml:space="preserve"> </w:t>
      </w:r>
      <w:r w:rsidRPr="00AD5230">
        <w:rPr>
          <w:rFonts w:ascii="Open Sans" w:hAnsi="Open Sans" w:cs="Open Sans"/>
          <w:bCs/>
          <w:sz w:val="20"/>
        </w:rPr>
        <w:t>not be connected in any way to the issue being appealed</w:t>
      </w:r>
      <w:r w:rsidR="00522FC2">
        <w:rPr>
          <w:rFonts w:ascii="Open Sans" w:hAnsi="Open Sans" w:cs="Open Sans"/>
          <w:bCs/>
          <w:sz w:val="20"/>
        </w:rPr>
        <w:t>, or to any of the parties involved</w:t>
      </w:r>
      <w:r w:rsidRPr="00AD5230">
        <w:rPr>
          <w:rFonts w:ascii="Open Sans" w:hAnsi="Open Sans" w:cs="Open Sans"/>
          <w:bCs/>
          <w:sz w:val="20"/>
        </w:rPr>
        <w:t>.</w:t>
      </w:r>
    </w:p>
    <w:p w14:paraId="60384BFE" w14:textId="77777777" w:rsidR="00AD5230" w:rsidRPr="00AD5230" w:rsidRDefault="00AD5230" w:rsidP="00AD5230">
      <w:pPr>
        <w:ind w:left="0"/>
        <w:rPr>
          <w:rFonts w:ascii="Open Sans" w:hAnsi="Open Sans" w:cs="Open Sans"/>
          <w:bCs/>
          <w:sz w:val="20"/>
        </w:rPr>
      </w:pPr>
    </w:p>
    <w:p w14:paraId="6AC83852" w14:textId="683E3B22" w:rsidR="00AD5230" w:rsidRDefault="00AD5230" w:rsidP="00AD5230">
      <w:pPr>
        <w:numPr>
          <w:ilvl w:val="0"/>
          <w:numId w:val="17"/>
        </w:numPr>
        <w:rPr>
          <w:rFonts w:ascii="Open Sans" w:hAnsi="Open Sans" w:cs="Open Sans"/>
          <w:bCs/>
          <w:sz w:val="20"/>
        </w:rPr>
      </w:pPr>
      <w:r w:rsidRPr="00AD5230">
        <w:rPr>
          <w:rFonts w:ascii="Open Sans" w:hAnsi="Open Sans" w:cs="Open Sans"/>
          <w:bCs/>
          <w:sz w:val="20"/>
        </w:rPr>
        <w:t>The Case Manager has a responsibility to:</w:t>
      </w:r>
    </w:p>
    <w:p w14:paraId="366F7978" w14:textId="77777777" w:rsidR="00625504" w:rsidRPr="00AD5230" w:rsidRDefault="00625504" w:rsidP="009071AD">
      <w:pPr>
        <w:ind w:left="0"/>
        <w:rPr>
          <w:rFonts w:ascii="Open Sans" w:hAnsi="Open Sans" w:cs="Open Sans"/>
          <w:bCs/>
          <w:sz w:val="20"/>
        </w:rPr>
      </w:pPr>
    </w:p>
    <w:p w14:paraId="1E2594F5" w14:textId="05DFA175"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Determine if the appeal falls under the scope of this Policy</w:t>
      </w:r>
      <w:r w:rsidR="00D95658">
        <w:rPr>
          <w:rFonts w:ascii="Open Sans" w:hAnsi="Open Sans" w:cs="Open Sans"/>
          <w:bCs/>
          <w:sz w:val="20"/>
        </w:rPr>
        <w:t>;</w:t>
      </w:r>
    </w:p>
    <w:p w14:paraId="22D03586" w14:textId="0608BE9A"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Determine if the appeal was submitted in a timely manner</w:t>
      </w:r>
      <w:r w:rsidR="00D95658">
        <w:rPr>
          <w:rFonts w:ascii="Open Sans" w:hAnsi="Open Sans" w:cs="Open Sans"/>
          <w:bCs/>
          <w:sz w:val="20"/>
        </w:rPr>
        <w:t>; and</w:t>
      </w:r>
    </w:p>
    <w:p w14:paraId="28A22A33" w14:textId="772C9305" w:rsidR="00AD5230" w:rsidRPr="00AD5230" w:rsidRDefault="00AD5230" w:rsidP="00AD5230">
      <w:pPr>
        <w:numPr>
          <w:ilvl w:val="1"/>
          <w:numId w:val="17"/>
        </w:numPr>
        <w:rPr>
          <w:rFonts w:ascii="Open Sans" w:hAnsi="Open Sans" w:cs="Open Sans"/>
          <w:bCs/>
          <w:sz w:val="20"/>
        </w:rPr>
      </w:pPr>
      <w:r w:rsidRPr="00AD5230">
        <w:rPr>
          <w:rFonts w:ascii="Open Sans" w:hAnsi="Open Sans" w:cs="Open Sans"/>
          <w:bCs/>
          <w:sz w:val="20"/>
        </w:rPr>
        <w:t xml:space="preserve">Decide whether </w:t>
      </w:r>
      <w:r w:rsidR="00D95658">
        <w:rPr>
          <w:rFonts w:ascii="Open Sans" w:hAnsi="Open Sans" w:cs="Open Sans"/>
          <w:bCs/>
          <w:sz w:val="20"/>
        </w:rPr>
        <w:t>the Appellant has identified any potential</w:t>
      </w:r>
      <w:r w:rsidRPr="00AD5230">
        <w:rPr>
          <w:rFonts w:ascii="Open Sans" w:hAnsi="Open Sans" w:cs="Open Sans"/>
          <w:bCs/>
          <w:sz w:val="20"/>
        </w:rPr>
        <w:t xml:space="preserve"> grounds for appeal</w:t>
      </w:r>
      <w:r w:rsidR="00D95658">
        <w:rPr>
          <w:rFonts w:ascii="Open Sans" w:hAnsi="Open Sans" w:cs="Open Sans"/>
          <w:bCs/>
          <w:sz w:val="20"/>
        </w:rPr>
        <w:t xml:space="preserve"> pursuant to s. 8 above.</w:t>
      </w:r>
    </w:p>
    <w:p w14:paraId="7039BC2B" w14:textId="77777777" w:rsidR="00AD5230" w:rsidRPr="00AD5230" w:rsidRDefault="00AD5230" w:rsidP="00AD5230">
      <w:pPr>
        <w:ind w:left="0"/>
        <w:rPr>
          <w:rFonts w:ascii="Open Sans" w:hAnsi="Open Sans" w:cs="Open Sans"/>
          <w:bCs/>
          <w:sz w:val="20"/>
        </w:rPr>
      </w:pPr>
    </w:p>
    <w:p w14:paraId="71F4AF0F" w14:textId="1CF0EC28" w:rsidR="00AD5230" w:rsidRPr="00AD5230" w:rsidRDefault="00AD5230" w:rsidP="00AD5230">
      <w:pPr>
        <w:numPr>
          <w:ilvl w:val="0"/>
          <w:numId w:val="17"/>
        </w:numPr>
        <w:rPr>
          <w:rFonts w:ascii="Open Sans" w:hAnsi="Open Sans" w:cs="Open Sans"/>
          <w:bCs/>
          <w:sz w:val="20"/>
        </w:rPr>
      </w:pPr>
      <w:r w:rsidRPr="00AD5230">
        <w:rPr>
          <w:rFonts w:ascii="Open Sans" w:hAnsi="Open Sans" w:cs="Open Sans"/>
          <w:bCs/>
          <w:sz w:val="20"/>
        </w:rPr>
        <w:t xml:space="preserve">If the appeal is denied on the basis of </w:t>
      </w:r>
      <w:r w:rsidR="00D95658">
        <w:rPr>
          <w:rFonts w:ascii="Open Sans" w:hAnsi="Open Sans" w:cs="Open Sans"/>
          <w:bCs/>
          <w:sz w:val="20"/>
        </w:rPr>
        <w:t>lack of</w:t>
      </w:r>
      <w:r w:rsidR="00D95658" w:rsidRPr="00AD5230">
        <w:rPr>
          <w:rFonts w:ascii="Open Sans" w:hAnsi="Open Sans" w:cs="Open Sans"/>
          <w:bCs/>
          <w:sz w:val="20"/>
        </w:rPr>
        <w:t xml:space="preserve"> </w:t>
      </w:r>
      <w:r w:rsidRPr="00AD5230">
        <w:rPr>
          <w:rFonts w:ascii="Open Sans" w:hAnsi="Open Sans" w:cs="Open Sans"/>
          <w:bCs/>
          <w:sz w:val="20"/>
        </w:rPr>
        <w:t xml:space="preserve">grounds, because it was not submitted in </w:t>
      </w:r>
      <w:r w:rsidR="00F34830">
        <w:rPr>
          <w:rFonts w:ascii="Open Sans" w:hAnsi="Open Sans" w:cs="Open Sans"/>
          <w:bCs/>
          <w:sz w:val="20"/>
        </w:rPr>
        <w:t>within the stated time</w:t>
      </w:r>
      <w:r w:rsidRPr="00AD5230">
        <w:rPr>
          <w:rFonts w:ascii="Open Sans" w:hAnsi="Open Sans" w:cs="Open Sans"/>
          <w:bCs/>
          <w:sz w:val="20"/>
        </w:rPr>
        <w:t xml:space="preserve">, or because it did not fall under the scope of this Policy, the Case Manager </w:t>
      </w:r>
      <w:r w:rsidR="00D95658">
        <w:rPr>
          <w:rFonts w:ascii="Open Sans" w:hAnsi="Open Sans" w:cs="Open Sans"/>
          <w:bCs/>
          <w:sz w:val="20"/>
        </w:rPr>
        <w:t>shall</w:t>
      </w:r>
      <w:r w:rsidRPr="00AD5230">
        <w:rPr>
          <w:rFonts w:ascii="Open Sans" w:hAnsi="Open Sans" w:cs="Open Sans"/>
          <w:bCs/>
          <w:sz w:val="20"/>
        </w:rPr>
        <w:t xml:space="preserve"> notify the parties, in writing, of the reasons for this decision. This decision may not be appealed</w:t>
      </w:r>
      <w:r w:rsidR="00D91878">
        <w:rPr>
          <w:rFonts w:ascii="Open Sans" w:hAnsi="Open Sans" w:cs="Open Sans"/>
          <w:bCs/>
          <w:sz w:val="20"/>
        </w:rPr>
        <w:t xml:space="preserve"> under the terms of this Policy</w:t>
      </w:r>
      <w:r w:rsidRPr="00AD5230">
        <w:rPr>
          <w:rFonts w:ascii="Open Sans" w:hAnsi="Open Sans" w:cs="Open Sans"/>
          <w:bCs/>
          <w:sz w:val="20"/>
        </w:rPr>
        <w:t>.</w:t>
      </w:r>
    </w:p>
    <w:p w14:paraId="7000C46D" w14:textId="77777777" w:rsidR="00AD5230" w:rsidRPr="00AD5230" w:rsidRDefault="00AD5230" w:rsidP="00AD5230">
      <w:pPr>
        <w:ind w:left="0"/>
        <w:rPr>
          <w:rFonts w:ascii="Open Sans" w:hAnsi="Open Sans" w:cs="Open Sans"/>
          <w:b/>
          <w:bCs/>
          <w:sz w:val="20"/>
          <w:lang w:val="en-GB"/>
        </w:rPr>
      </w:pPr>
    </w:p>
    <w:p w14:paraId="687C7B90" w14:textId="11336848" w:rsidR="00AD5230" w:rsidRDefault="00AD5230" w:rsidP="00AD5230">
      <w:pPr>
        <w:ind w:left="0"/>
        <w:rPr>
          <w:rFonts w:ascii="Open Sans" w:hAnsi="Open Sans" w:cs="Open Sans"/>
          <w:b/>
          <w:bCs/>
          <w:sz w:val="20"/>
          <w:lang w:val="en-GB"/>
        </w:rPr>
      </w:pPr>
      <w:r w:rsidRPr="00AD5230">
        <w:rPr>
          <w:rFonts w:ascii="Open Sans" w:hAnsi="Open Sans" w:cs="Open Sans"/>
          <w:b/>
          <w:bCs/>
          <w:sz w:val="20"/>
          <w:lang w:val="en-GB"/>
        </w:rPr>
        <w:t>Alternat</w:t>
      </w:r>
      <w:r w:rsidR="00522FC2">
        <w:rPr>
          <w:rFonts w:ascii="Open Sans" w:hAnsi="Open Sans" w:cs="Open Sans"/>
          <w:b/>
          <w:bCs/>
          <w:sz w:val="20"/>
          <w:lang w:val="en-GB"/>
        </w:rPr>
        <w:t>ive</w:t>
      </w:r>
      <w:r w:rsidRPr="00AD5230">
        <w:rPr>
          <w:rFonts w:ascii="Open Sans" w:hAnsi="Open Sans" w:cs="Open Sans"/>
          <w:b/>
          <w:bCs/>
          <w:sz w:val="20"/>
          <w:lang w:val="en-GB"/>
        </w:rPr>
        <w:t xml:space="preserve"> Dispute Resolution</w:t>
      </w:r>
    </w:p>
    <w:p w14:paraId="7C34536A" w14:textId="77777777" w:rsidR="005369C8" w:rsidRPr="00AD5230" w:rsidRDefault="005369C8" w:rsidP="00AD5230">
      <w:pPr>
        <w:ind w:left="0"/>
        <w:rPr>
          <w:rFonts w:ascii="Open Sans" w:hAnsi="Open Sans" w:cs="Open Sans"/>
          <w:b/>
          <w:bCs/>
          <w:sz w:val="20"/>
          <w:lang w:val="en-GB"/>
        </w:rPr>
      </w:pPr>
    </w:p>
    <w:p w14:paraId="0A9D27CC" w14:textId="158F1E49" w:rsidR="00AD5230" w:rsidRPr="00AD5230" w:rsidRDefault="00D91878" w:rsidP="00AD5230">
      <w:pPr>
        <w:numPr>
          <w:ilvl w:val="0"/>
          <w:numId w:val="17"/>
        </w:numPr>
        <w:rPr>
          <w:rFonts w:ascii="Open Sans" w:hAnsi="Open Sans" w:cs="Open Sans"/>
          <w:bCs/>
          <w:sz w:val="20"/>
          <w:lang w:val="en-GB"/>
        </w:rPr>
      </w:pPr>
      <w:r>
        <w:rPr>
          <w:rFonts w:ascii="Open Sans" w:hAnsi="Open Sans" w:cs="Open Sans"/>
          <w:bCs/>
          <w:sz w:val="20"/>
          <w:lang w:val="en-GB"/>
        </w:rPr>
        <w:t>The</w:t>
      </w:r>
      <w:r w:rsidR="00AD5230" w:rsidRPr="00AD5230">
        <w:rPr>
          <w:rFonts w:ascii="Open Sans" w:hAnsi="Open Sans" w:cs="Open Sans"/>
          <w:bCs/>
          <w:sz w:val="20"/>
          <w:lang w:val="en-GB"/>
        </w:rPr>
        <w:t xml:space="preserve"> Case Manager shall enquire if the Parties would be </w:t>
      </w:r>
      <w:r w:rsidR="005369C8">
        <w:rPr>
          <w:rFonts w:ascii="Open Sans" w:hAnsi="Open Sans" w:cs="Open Sans"/>
          <w:bCs/>
          <w:sz w:val="20"/>
          <w:lang w:val="en-GB"/>
        </w:rPr>
        <w:t xml:space="preserve">willing </w:t>
      </w:r>
      <w:r w:rsidR="00AD5230" w:rsidRPr="00AD5230">
        <w:rPr>
          <w:rFonts w:ascii="Open Sans" w:hAnsi="Open Sans" w:cs="Open Sans"/>
          <w:bCs/>
          <w:sz w:val="20"/>
          <w:lang w:val="en-GB"/>
        </w:rPr>
        <w:t xml:space="preserve">to attempt to resolve the dispute by way of mediation.  If both Parties consent to mediation, the matter </w:t>
      </w:r>
      <w:r w:rsidR="00D95658">
        <w:rPr>
          <w:rFonts w:ascii="Open Sans" w:hAnsi="Open Sans" w:cs="Open Sans"/>
          <w:bCs/>
          <w:sz w:val="20"/>
          <w:lang w:val="en-GB"/>
        </w:rPr>
        <w:t>shall</w:t>
      </w:r>
      <w:r w:rsidR="00AD5230" w:rsidRPr="00AD5230">
        <w:rPr>
          <w:rFonts w:ascii="Open Sans" w:hAnsi="Open Sans" w:cs="Open Sans"/>
          <w:bCs/>
          <w:sz w:val="20"/>
          <w:lang w:val="en-GB"/>
        </w:rPr>
        <w:t xml:space="preserve"> then be handled in accordance with the CPC’s Alternat</w:t>
      </w:r>
      <w:r w:rsidR="00522FC2">
        <w:rPr>
          <w:rFonts w:ascii="Open Sans" w:hAnsi="Open Sans" w:cs="Open Sans"/>
          <w:bCs/>
          <w:sz w:val="20"/>
          <w:lang w:val="en-GB"/>
        </w:rPr>
        <w:t xml:space="preserve">ive </w:t>
      </w:r>
      <w:r w:rsidR="00AD5230" w:rsidRPr="00AD5230">
        <w:rPr>
          <w:rFonts w:ascii="Open Sans" w:hAnsi="Open Sans" w:cs="Open Sans"/>
          <w:bCs/>
          <w:sz w:val="20"/>
          <w:lang w:val="en-GB"/>
        </w:rPr>
        <w:t>Dispute Resolution Policy.</w:t>
      </w:r>
    </w:p>
    <w:p w14:paraId="4A0C607A" w14:textId="77777777" w:rsidR="00AD5230" w:rsidRPr="00AD5230" w:rsidRDefault="00AD5230" w:rsidP="00AD5230">
      <w:pPr>
        <w:ind w:left="0"/>
        <w:rPr>
          <w:rFonts w:ascii="Open Sans" w:hAnsi="Open Sans" w:cs="Open Sans"/>
          <w:bCs/>
          <w:sz w:val="20"/>
          <w:lang w:val="en-GB"/>
        </w:rPr>
      </w:pPr>
    </w:p>
    <w:p w14:paraId="57DDF7F8" w14:textId="2C3F9970" w:rsidR="00F57EFF" w:rsidRDefault="00AD5230" w:rsidP="00F57EFF">
      <w:pPr>
        <w:numPr>
          <w:ilvl w:val="0"/>
          <w:numId w:val="17"/>
        </w:numPr>
        <w:rPr>
          <w:rFonts w:ascii="Open Sans" w:hAnsi="Open Sans" w:cs="Open Sans"/>
          <w:bCs/>
          <w:sz w:val="20"/>
          <w:lang w:val="en-GB"/>
        </w:rPr>
      </w:pPr>
      <w:r w:rsidRPr="00AD5230">
        <w:rPr>
          <w:rFonts w:ascii="Open Sans" w:hAnsi="Open Sans" w:cs="Open Sans"/>
          <w:bCs/>
          <w:sz w:val="20"/>
          <w:lang w:val="en-GB"/>
        </w:rPr>
        <w:t>Should one of the Parties not agree to mediation, or should the matter not be resolved through the Alternat</w:t>
      </w:r>
      <w:r w:rsidR="00522FC2">
        <w:rPr>
          <w:rFonts w:ascii="Open Sans" w:hAnsi="Open Sans" w:cs="Open Sans"/>
          <w:bCs/>
          <w:sz w:val="20"/>
          <w:lang w:val="en-GB"/>
        </w:rPr>
        <w:t>iv</w:t>
      </w:r>
      <w:r w:rsidRPr="00AD5230">
        <w:rPr>
          <w:rFonts w:ascii="Open Sans" w:hAnsi="Open Sans" w:cs="Open Sans"/>
          <w:bCs/>
          <w:sz w:val="20"/>
          <w:lang w:val="en-GB"/>
        </w:rPr>
        <w:t>e Dispute Resolution Policy, an Appeal hearing shall be conducted in accordance with this Policy.</w:t>
      </w:r>
    </w:p>
    <w:p w14:paraId="555766A3" w14:textId="77777777" w:rsidR="00F34830" w:rsidRPr="00F34830" w:rsidRDefault="00F34830" w:rsidP="00F34830">
      <w:pPr>
        <w:ind w:left="0"/>
        <w:rPr>
          <w:rFonts w:ascii="Open Sans" w:hAnsi="Open Sans" w:cs="Open Sans"/>
          <w:bCs/>
          <w:sz w:val="20"/>
          <w:lang w:val="en-GB"/>
        </w:rPr>
      </w:pPr>
    </w:p>
    <w:p w14:paraId="797EC227" w14:textId="2E89A485" w:rsidR="00F57EFF" w:rsidRDefault="00522FC2" w:rsidP="00F57EFF">
      <w:pPr>
        <w:ind w:left="0"/>
        <w:rPr>
          <w:rFonts w:ascii="Open Sans" w:hAnsi="Open Sans" w:cs="Open Sans"/>
          <w:b/>
          <w:bCs/>
          <w:sz w:val="20"/>
          <w:lang w:val="en-GB"/>
        </w:rPr>
      </w:pPr>
      <w:r>
        <w:rPr>
          <w:rFonts w:ascii="Open Sans" w:hAnsi="Open Sans" w:cs="Open Sans"/>
          <w:b/>
          <w:bCs/>
          <w:sz w:val="20"/>
          <w:lang w:val="en-GB"/>
        </w:rPr>
        <w:t xml:space="preserve">Conduct of the Appeal </w:t>
      </w:r>
      <w:r w:rsidR="00F34830">
        <w:rPr>
          <w:rFonts w:ascii="Open Sans" w:hAnsi="Open Sans" w:cs="Open Sans"/>
          <w:b/>
          <w:bCs/>
          <w:sz w:val="20"/>
          <w:lang w:val="en-GB"/>
        </w:rPr>
        <w:t xml:space="preserve"> </w:t>
      </w:r>
    </w:p>
    <w:p w14:paraId="71795F86" w14:textId="77777777" w:rsidR="005369C8" w:rsidRPr="00AD5230" w:rsidRDefault="005369C8" w:rsidP="00F57EFF">
      <w:pPr>
        <w:ind w:left="0"/>
        <w:rPr>
          <w:rFonts w:ascii="Open Sans" w:hAnsi="Open Sans" w:cs="Open Sans"/>
          <w:bCs/>
          <w:sz w:val="20"/>
        </w:rPr>
      </w:pPr>
    </w:p>
    <w:p w14:paraId="0EEB42F0" w14:textId="53B03056" w:rsidR="00F57EFF" w:rsidRDefault="00F57EFF" w:rsidP="00F57EFF">
      <w:pPr>
        <w:numPr>
          <w:ilvl w:val="0"/>
          <w:numId w:val="17"/>
        </w:numPr>
        <w:rPr>
          <w:rFonts w:ascii="Open Sans" w:hAnsi="Open Sans" w:cs="Open Sans"/>
          <w:bCs/>
          <w:sz w:val="20"/>
        </w:rPr>
      </w:pPr>
      <w:r w:rsidRPr="00AD5230">
        <w:rPr>
          <w:rFonts w:ascii="Open Sans" w:hAnsi="Open Sans" w:cs="Open Sans"/>
          <w:bCs/>
          <w:sz w:val="20"/>
        </w:rPr>
        <w:t xml:space="preserve">If the Case Manager is satisfied that the appeal should be allowed to proceed, the Case Manager </w:t>
      </w:r>
      <w:r w:rsidR="00D95658">
        <w:rPr>
          <w:rFonts w:ascii="Open Sans" w:hAnsi="Open Sans" w:cs="Open Sans"/>
          <w:bCs/>
          <w:sz w:val="20"/>
        </w:rPr>
        <w:t>shall</w:t>
      </w:r>
      <w:r w:rsidRPr="00AD5230">
        <w:rPr>
          <w:rFonts w:ascii="Open Sans" w:hAnsi="Open Sans" w:cs="Open Sans"/>
          <w:bCs/>
          <w:sz w:val="20"/>
        </w:rPr>
        <w:t xml:space="preserve"> appoint an Appeals Panel </w:t>
      </w:r>
      <w:r w:rsidR="00D95658">
        <w:rPr>
          <w:rFonts w:ascii="Open Sans" w:hAnsi="Open Sans" w:cs="Open Sans"/>
          <w:bCs/>
          <w:sz w:val="20"/>
        </w:rPr>
        <w:t>and</w:t>
      </w:r>
      <w:r w:rsidRPr="00AD5230">
        <w:rPr>
          <w:rFonts w:ascii="Open Sans" w:hAnsi="Open Sans" w:cs="Open Sans"/>
          <w:bCs/>
          <w:sz w:val="20"/>
        </w:rPr>
        <w:t xml:space="preserve"> </w:t>
      </w:r>
      <w:r w:rsidR="00D95658">
        <w:rPr>
          <w:rFonts w:ascii="Open Sans" w:hAnsi="Open Sans" w:cs="Open Sans"/>
          <w:bCs/>
          <w:sz w:val="20"/>
        </w:rPr>
        <w:t>three persons to act as members of the Appeals Panel</w:t>
      </w:r>
      <w:r w:rsidRPr="00AD5230">
        <w:rPr>
          <w:rFonts w:ascii="Open Sans" w:hAnsi="Open Sans" w:cs="Open Sans"/>
          <w:bCs/>
          <w:sz w:val="20"/>
        </w:rPr>
        <w:t xml:space="preserve">. </w:t>
      </w:r>
      <w:r w:rsidR="00D95658">
        <w:rPr>
          <w:rFonts w:ascii="Open Sans" w:hAnsi="Open Sans" w:cs="Open Sans"/>
          <w:bCs/>
          <w:sz w:val="20"/>
        </w:rPr>
        <w:t>T</w:t>
      </w:r>
      <w:r w:rsidRPr="00AD5230">
        <w:rPr>
          <w:rFonts w:ascii="Open Sans" w:hAnsi="Open Sans" w:cs="Open Sans"/>
          <w:bCs/>
          <w:sz w:val="20"/>
        </w:rPr>
        <w:t xml:space="preserve">he Case Manager </w:t>
      </w:r>
      <w:r w:rsidR="00D95658">
        <w:rPr>
          <w:rFonts w:ascii="Open Sans" w:hAnsi="Open Sans" w:cs="Open Sans"/>
          <w:bCs/>
          <w:sz w:val="20"/>
        </w:rPr>
        <w:t>shall</w:t>
      </w:r>
      <w:r w:rsidR="00D95658" w:rsidRPr="00AD5230">
        <w:rPr>
          <w:rFonts w:ascii="Open Sans" w:hAnsi="Open Sans" w:cs="Open Sans"/>
          <w:bCs/>
          <w:sz w:val="20"/>
        </w:rPr>
        <w:t xml:space="preserve"> </w:t>
      </w:r>
      <w:r w:rsidRPr="00AD5230">
        <w:rPr>
          <w:rFonts w:ascii="Open Sans" w:hAnsi="Open Sans" w:cs="Open Sans"/>
          <w:bCs/>
          <w:sz w:val="20"/>
        </w:rPr>
        <w:t>appoint one of th</w:t>
      </w:r>
      <w:r w:rsidR="00D95658">
        <w:rPr>
          <w:rFonts w:ascii="Open Sans" w:hAnsi="Open Sans" w:cs="Open Sans"/>
          <w:bCs/>
          <w:sz w:val="20"/>
        </w:rPr>
        <w:t xml:space="preserve">ose persons </w:t>
      </w:r>
      <w:r w:rsidRPr="00AD5230">
        <w:rPr>
          <w:rFonts w:ascii="Open Sans" w:hAnsi="Open Sans" w:cs="Open Sans"/>
          <w:bCs/>
          <w:sz w:val="20"/>
        </w:rPr>
        <w:t>to serve as the Chair</w:t>
      </w:r>
      <w:r w:rsidR="00D95658">
        <w:rPr>
          <w:rFonts w:ascii="Open Sans" w:hAnsi="Open Sans" w:cs="Open Sans"/>
          <w:bCs/>
          <w:sz w:val="20"/>
        </w:rPr>
        <w:t xml:space="preserve"> of the Appeals Panel</w:t>
      </w:r>
      <w:r w:rsidRPr="00AD5230">
        <w:rPr>
          <w:rFonts w:ascii="Open Sans" w:hAnsi="Open Sans" w:cs="Open Sans"/>
          <w:bCs/>
          <w:sz w:val="20"/>
        </w:rPr>
        <w:t>. Members of the</w:t>
      </w:r>
      <w:r w:rsidR="00D95658">
        <w:rPr>
          <w:rFonts w:ascii="Open Sans" w:hAnsi="Open Sans" w:cs="Open Sans"/>
          <w:bCs/>
          <w:sz w:val="20"/>
        </w:rPr>
        <w:t xml:space="preserve"> Appeals</w:t>
      </w:r>
      <w:r w:rsidRPr="00AD5230">
        <w:rPr>
          <w:rFonts w:ascii="Open Sans" w:hAnsi="Open Sans" w:cs="Open Sans"/>
          <w:bCs/>
          <w:sz w:val="20"/>
        </w:rPr>
        <w:t xml:space="preserve"> Panel </w:t>
      </w:r>
      <w:r w:rsidR="00D95658">
        <w:rPr>
          <w:rFonts w:ascii="Open Sans" w:hAnsi="Open Sans" w:cs="Open Sans"/>
          <w:bCs/>
          <w:sz w:val="20"/>
        </w:rPr>
        <w:t>shall</w:t>
      </w:r>
      <w:r w:rsidRPr="00AD5230">
        <w:rPr>
          <w:rFonts w:ascii="Open Sans" w:hAnsi="Open Sans" w:cs="Open Sans"/>
          <w:bCs/>
          <w:sz w:val="20"/>
        </w:rPr>
        <w:t xml:space="preserve"> have had no involvement with the alleged infraction</w:t>
      </w:r>
      <w:r>
        <w:rPr>
          <w:rFonts w:ascii="Open Sans" w:hAnsi="Open Sans" w:cs="Open Sans"/>
          <w:bCs/>
          <w:sz w:val="20"/>
        </w:rPr>
        <w:t>, or the decision being appealed,</w:t>
      </w:r>
      <w:r w:rsidRPr="00AD5230">
        <w:rPr>
          <w:rFonts w:ascii="Open Sans" w:hAnsi="Open Sans" w:cs="Open Sans"/>
          <w:bCs/>
          <w:sz w:val="20"/>
        </w:rPr>
        <w:t xml:space="preserve"> and </w:t>
      </w:r>
      <w:r w:rsidR="00D95658">
        <w:rPr>
          <w:rFonts w:ascii="Open Sans" w:hAnsi="Open Sans" w:cs="Open Sans"/>
          <w:bCs/>
          <w:sz w:val="20"/>
        </w:rPr>
        <w:t>shall</w:t>
      </w:r>
      <w:r w:rsidRPr="00AD5230">
        <w:rPr>
          <w:rFonts w:ascii="Open Sans" w:hAnsi="Open Sans" w:cs="Open Sans"/>
          <w:bCs/>
          <w:sz w:val="20"/>
        </w:rPr>
        <w:t xml:space="preserve"> be free from any other bias or conflict of interest.</w:t>
      </w:r>
    </w:p>
    <w:p w14:paraId="5BA306DB" w14:textId="77777777" w:rsidR="00AD5230" w:rsidRPr="00AD5230" w:rsidRDefault="00AD5230" w:rsidP="00AD5230">
      <w:pPr>
        <w:ind w:left="0"/>
        <w:rPr>
          <w:rFonts w:ascii="Open Sans" w:hAnsi="Open Sans" w:cs="Open Sans"/>
          <w:b/>
          <w:bCs/>
          <w:sz w:val="20"/>
          <w:lang w:val="en-GB"/>
        </w:rPr>
      </w:pPr>
    </w:p>
    <w:p w14:paraId="184AEF94" w14:textId="58529662" w:rsidR="00AD5230" w:rsidRDefault="00AD5230" w:rsidP="00AD5230">
      <w:pPr>
        <w:ind w:left="0"/>
        <w:rPr>
          <w:rFonts w:ascii="Open Sans" w:hAnsi="Open Sans" w:cs="Open Sans"/>
          <w:b/>
          <w:bCs/>
          <w:sz w:val="20"/>
          <w:lang w:val="en-GB"/>
        </w:rPr>
      </w:pPr>
      <w:r w:rsidRPr="00AD5230">
        <w:rPr>
          <w:rFonts w:ascii="Open Sans" w:hAnsi="Open Sans" w:cs="Open Sans"/>
          <w:b/>
          <w:bCs/>
          <w:sz w:val="20"/>
          <w:lang w:val="en-GB"/>
        </w:rPr>
        <w:t>Procedure for Appeal Hearing</w:t>
      </w:r>
    </w:p>
    <w:p w14:paraId="73600D6F" w14:textId="77777777" w:rsidR="005369C8" w:rsidRPr="00AD5230" w:rsidRDefault="005369C8" w:rsidP="00AD5230">
      <w:pPr>
        <w:ind w:left="0"/>
        <w:rPr>
          <w:rFonts w:ascii="Open Sans" w:hAnsi="Open Sans" w:cs="Open Sans"/>
          <w:b/>
          <w:bCs/>
          <w:sz w:val="20"/>
          <w:lang w:val="en-GB"/>
        </w:rPr>
      </w:pPr>
    </w:p>
    <w:p w14:paraId="72388C22" w14:textId="68426AE7" w:rsidR="003544ED" w:rsidRPr="009071AD" w:rsidRDefault="00AD5230" w:rsidP="00AD5230">
      <w:pPr>
        <w:numPr>
          <w:ilvl w:val="0"/>
          <w:numId w:val="17"/>
        </w:numPr>
        <w:rPr>
          <w:rFonts w:ascii="Open Sans" w:hAnsi="Open Sans" w:cs="Open Sans"/>
          <w:bCs/>
          <w:sz w:val="20"/>
          <w:lang w:val="en-GB"/>
        </w:rPr>
      </w:pPr>
      <w:r w:rsidRPr="00AD5230">
        <w:rPr>
          <w:rFonts w:ascii="Open Sans" w:hAnsi="Open Sans" w:cs="Open Sans"/>
          <w:bCs/>
          <w:sz w:val="20"/>
        </w:rPr>
        <w:t>The Case Manager</w:t>
      </w:r>
      <w:r w:rsidR="00D91878">
        <w:rPr>
          <w:rFonts w:ascii="Open Sans" w:hAnsi="Open Sans" w:cs="Open Sans"/>
          <w:bCs/>
          <w:sz w:val="20"/>
        </w:rPr>
        <w:t>, in consultation with the Panel,</w:t>
      </w:r>
      <w:r w:rsidRPr="00AD5230">
        <w:rPr>
          <w:rFonts w:ascii="Open Sans" w:hAnsi="Open Sans" w:cs="Open Sans"/>
          <w:bCs/>
          <w:sz w:val="20"/>
        </w:rPr>
        <w:t xml:space="preserve"> </w:t>
      </w:r>
      <w:r w:rsidR="00D95658">
        <w:rPr>
          <w:rFonts w:ascii="Open Sans" w:hAnsi="Open Sans" w:cs="Open Sans"/>
          <w:bCs/>
          <w:sz w:val="20"/>
        </w:rPr>
        <w:t>shall</w:t>
      </w:r>
      <w:r w:rsidRPr="00AD5230">
        <w:rPr>
          <w:rFonts w:ascii="Open Sans" w:hAnsi="Open Sans" w:cs="Open Sans"/>
          <w:bCs/>
          <w:sz w:val="20"/>
        </w:rPr>
        <w:t xml:space="preserve"> decide the format under which the appeal </w:t>
      </w:r>
      <w:r w:rsidR="00D95658">
        <w:rPr>
          <w:rFonts w:ascii="Open Sans" w:hAnsi="Open Sans" w:cs="Open Sans"/>
          <w:bCs/>
          <w:sz w:val="20"/>
        </w:rPr>
        <w:t>shall</w:t>
      </w:r>
      <w:r w:rsidRPr="00AD5230">
        <w:rPr>
          <w:rFonts w:ascii="Open Sans" w:hAnsi="Open Sans" w:cs="Open Sans"/>
          <w:bCs/>
          <w:sz w:val="20"/>
        </w:rPr>
        <w:t xml:space="preserve"> be </w:t>
      </w:r>
      <w:r w:rsidR="003544ED" w:rsidRPr="00AD5230">
        <w:rPr>
          <w:rFonts w:ascii="Open Sans" w:hAnsi="Open Sans" w:cs="Open Sans"/>
          <w:bCs/>
          <w:sz w:val="20"/>
        </w:rPr>
        <w:t>heard</w:t>
      </w:r>
      <w:r w:rsidR="003544ED">
        <w:rPr>
          <w:rFonts w:ascii="Open Sans" w:hAnsi="Open Sans" w:cs="Open Sans"/>
          <w:bCs/>
          <w:sz w:val="20"/>
        </w:rPr>
        <w:t xml:space="preserve"> and shall consider </w:t>
      </w:r>
      <w:r w:rsidR="003544ED" w:rsidRPr="003544ED">
        <w:rPr>
          <w:rFonts w:ascii="Open Sans" w:hAnsi="Open Sans" w:cs="Open Sans"/>
          <w:bCs/>
          <w:sz w:val="20"/>
        </w:rPr>
        <w:t xml:space="preserve">any barriers that exist due to the nature of </w:t>
      </w:r>
      <w:r w:rsidR="003544ED">
        <w:rPr>
          <w:rFonts w:ascii="Open Sans" w:hAnsi="Open Sans" w:cs="Open Sans"/>
          <w:bCs/>
          <w:sz w:val="20"/>
        </w:rPr>
        <w:t xml:space="preserve">the Appellant’s disability, if any. The following criteria suggest that an oral hearing, and not a mere review of documentary evidence, be held: </w:t>
      </w:r>
    </w:p>
    <w:p w14:paraId="1E62B631" w14:textId="77777777" w:rsidR="003544ED" w:rsidRPr="009071AD" w:rsidRDefault="003544ED" w:rsidP="009071AD">
      <w:pPr>
        <w:ind w:left="360"/>
        <w:rPr>
          <w:rFonts w:ascii="Open Sans" w:hAnsi="Open Sans" w:cs="Open Sans"/>
          <w:bCs/>
          <w:sz w:val="20"/>
          <w:lang w:val="en-GB"/>
        </w:rPr>
      </w:pPr>
    </w:p>
    <w:p w14:paraId="778A4FDF" w14:textId="77777777" w:rsidR="003544ED" w:rsidRPr="009071AD" w:rsidRDefault="003544ED" w:rsidP="003544ED">
      <w:pPr>
        <w:numPr>
          <w:ilvl w:val="1"/>
          <w:numId w:val="17"/>
        </w:numPr>
        <w:rPr>
          <w:rFonts w:ascii="Open Sans" w:hAnsi="Open Sans" w:cs="Open Sans"/>
          <w:bCs/>
          <w:sz w:val="20"/>
          <w:lang w:val="en-GB"/>
        </w:rPr>
      </w:pPr>
      <w:r w:rsidRPr="003544ED">
        <w:rPr>
          <w:rFonts w:ascii="Open Sans" w:hAnsi="Open Sans" w:cs="Open Sans"/>
          <w:bCs/>
          <w:sz w:val="20"/>
        </w:rPr>
        <w:t>complex issues involved</w:t>
      </w:r>
      <w:r>
        <w:rPr>
          <w:rFonts w:ascii="Open Sans" w:hAnsi="Open Sans" w:cs="Open Sans"/>
          <w:bCs/>
          <w:sz w:val="20"/>
        </w:rPr>
        <w:t>;</w:t>
      </w:r>
      <w:r w:rsidRPr="003544ED">
        <w:rPr>
          <w:rFonts w:ascii="Open Sans" w:hAnsi="Open Sans" w:cs="Open Sans"/>
          <w:bCs/>
          <w:sz w:val="20"/>
        </w:rPr>
        <w:t xml:space="preserve"> </w:t>
      </w:r>
    </w:p>
    <w:p w14:paraId="7314F4A6" w14:textId="08A73AEB" w:rsidR="003544ED" w:rsidRPr="009071AD" w:rsidRDefault="003544ED" w:rsidP="003544ED">
      <w:pPr>
        <w:numPr>
          <w:ilvl w:val="1"/>
          <w:numId w:val="17"/>
        </w:numPr>
        <w:rPr>
          <w:rFonts w:ascii="Open Sans" w:hAnsi="Open Sans" w:cs="Open Sans"/>
          <w:bCs/>
          <w:sz w:val="20"/>
          <w:lang w:val="en-GB"/>
        </w:rPr>
      </w:pPr>
      <w:r>
        <w:rPr>
          <w:rFonts w:ascii="Open Sans" w:hAnsi="Open Sans" w:cs="Open Sans"/>
          <w:bCs/>
          <w:sz w:val="20"/>
        </w:rPr>
        <w:t>c</w:t>
      </w:r>
      <w:r w:rsidRPr="003544ED">
        <w:rPr>
          <w:rFonts w:ascii="Open Sans" w:hAnsi="Open Sans" w:cs="Open Sans"/>
          <w:bCs/>
          <w:sz w:val="20"/>
        </w:rPr>
        <w:t>redibility findings must be made</w:t>
      </w:r>
      <w:r>
        <w:rPr>
          <w:rFonts w:ascii="Open Sans" w:hAnsi="Open Sans" w:cs="Open Sans"/>
          <w:bCs/>
          <w:sz w:val="20"/>
        </w:rPr>
        <w:t>;</w:t>
      </w:r>
      <w:r w:rsidRPr="003544ED">
        <w:rPr>
          <w:rFonts w:ascii="Open Sans" w:hAnsi="Open Sans" w:cs="Open Sans"/>
          <w:bCs/>
          <w:sz w:val="20"/>
        </w:rPr>
        <w:t xml:space="preserve"> </w:t>
      </w:r>
      <w:r>
        <w:rPr>
          <w:rFonts w:ascii="Open Sans" w:hAnsi="Open Sans" w:cs="Open Sans"/>
          <w:bCs/>
          <w:sz w:val="20"/>
        </w:rPr>
        <w:t>or</w:t>
      </w:r>
    </w:p>
    <w:p w14:paraId="7888CD7F" w14:textId="61DEF9F3" w:rsidR="003544ED" w:rsidRPr="009071AD" w:rsidRDefault="003544ED" w:rsidP="003544ED">
      <w:pPr>
        <w:numPr>
          <w:ilvl w:val="1"/>
          <w:numId w:val="17"/>
        </w:numPr>
        <w:rPr>
          <w:rFonts w:ascii="Open Sans" w:hAnsi="Open Sans" w:cs="Open Sans"/>
          <w:bCs/>
          <w:sz w:val="20"/>
          <w:lang w:val="en-GB"/>
        </w:rPr>
      </w:pPr>
      <w:r>
        <w:rPr>
          <w:rFonts w:ascii="Open Sans" w:hAnsi="Open Sans" w:cs="Open Sans"/>
          <w:bCs/>
          <w:sz w:val="20"/>
        </w:rPr>
        <w:t>a large</w:t>
      </w:r>
      <w:r w:rsidRPr="003544ED">
        <w:rPr>
          <w:rFonts w:ascii="Open Sans" w:hAnsi="Open Sans" w:cs="Open Sans"/>
          <w:bCs/>
          <w:sz w:val="20"/>
        </w:rPr>
        <w:t xml:space="preserve"> amount of documentation </w:t>
      </w:r>
      <w:r>
        <w:rPr>
          <w:rFonts w:ascii="Open Sans" w:hAnsi="Open Sans" w:cs="Open Sans"/>
          <w:bCs/>
          <w:sz w:val="20"/>
        </w:rPr>
        <w:t>is to</w:t>
      </w:r>
      <w:r w:rsidRPr="003544ED">
        <w:rPr>
          <w:rFonts w:ascii="Open Sans" w:hAnsi="Open Sans" w:cs="Open Sans"/>
          <w:bCs/>
          <w:sz w:val="20"/>
        </w:rPr>
        <w:t xml:space="preserve"> be considered</w:t>
      </w:r>
      <w:r>
        <w:rPr>
          <w:rFonts w:ascii="Open Sans" w:hAnsi="Open Sans" w:cs="Open Sans"/>
          <w:bCs/>
          <w:sz w:val="20"/>
        </w:rPr>
        <w:t>;</w:t>
      </w:r>
      <w:r w:rsidRPr="003544ED">
        <w:rPr>
          <w:rFonts w:ascii="Open Sans" w:hAnsi="Open Sans" w:cs="Open Sans"/>
          <w:bCs/>
          <w:sz w:val="20"/>
        </w:rPr>
        <w:t xml:space="preserve"> </w:t>
      </w:r>
    </w:p>
    <w:p w14:paraId="3D9121E6" w14:textId="77777777" w:rsidR="003544ED" w:rsidRDefault="003544ED" w:rsidP="003544ED">
      <w:pPr>
        <w:ind w:left="360"/>
        <w:rPr>
          <w:rFonts w:ascii="Open Sans" w:hAnsi="Open Sans" w:cs="Open Sans"/>
          <w:bCs/>
          <w:sz w:val="20"/>
        </w:rPr>
      </w:pPr>
    </w:p>
    <w:p w14:paraId="0DD5C973" w14:textId="570C079E" w:rsidR="00AD5230" w:rsidRPr="00AD5230" w:rsidRDefault="003544ED" w:rsidP="009071AD">
      <w:pPr>
        <w:ind w:left="360"/>
        <w:rPr>
          <w:rFonts w:ascii="Open Sans" w:hAnsi="Open Sans" w:cs="Open Sans"/>
          <w:bCs/>
          <w:sz w:val="20"/>
          <w:lang w:val="en-GB"/>
        </w:rPr>
      </w:pPr>
      <w:r>
        <w:rPr>
          <w:rFonts w:ascii="Open Sans" w:hAnsi="Open Sans" w:cs="Open Sans"/>
          <w:bCs/>
          <w:sz w:val="20"/>
        </w:rPr>
        <w:t>T</w:t>
      </w:r>
      <w:r w:rsidR="00D95658">
        <w:rPr>
          <w:rFonts w:ascii="Open Sans" w:hAnsi="Open Sans" w:cs="Open Sans"/>
          <w:bCs/>
          <w:sz w:val="20"/>
        </w:rPr>
        <w:t>he Case Manager shall notify the parties of such decision in writing</w:t>
      </w:r>
      <w:r w:rsidR="00AD5230" w:rsidRPr="00AD5230">
        <w:rPr>
          <w:rFonts w:ascii="Open Sans" w:hAnsi="Open Sans" w:cs="Open Sans"/>
          <w:bCs/>
          <w:sz w:val="20"/>
        </w:rPr>
        <w:t xml:space="preserve">. This </w:t>
      </w:r>
      <w:r w:rsidR="00D91878">
        <w:rPr>
          <w:rFonts w:ascii="Open Sans" w:hAnsi="Open Sans" w:cs="Open Sans"/>
          <w:bCs/>
          <w:sz w:val="20"/>
        </w:rPr>
        <w:t xml:space="preserve">decision </w:t>
      </w:r>
      <w:r w:rsidR="00AD5230" w:rsidRPr="00AD5230">
        <w:rPr>
          <w:rFonts w:ascii="Open Sans" w:hAnsi="Open Sans" w:cs="Open Sans"/>
          <w:bCs/>
          <w:sz w:val="20"/>
        </w:rPr>
        <w:t xml:space="preserve">may not be appealed. </w:t>
      </w:r>
    </w:p>
    <w:p w14:paraId="5D9DFB98" w14:textId="77777777" w:rsidR="00AD5230" w:rsidRPr="00AD5230" w:rsidRDefault="00AD5230" w:rsidP="00AD5230">
      <w:pPr>
        <w:ind w:left="0"/>
        <w:rPr>
          <w:rFonts w:ascii="Open Sans" w:hAnsi="Open Sans" w:cs="Open Sans"/>
          <w:bCs/>
          <w:sz w:val="20"/>
        </w:rPr>
      </w:pPr>
    </w:p>
    <w:p w14:paraId="10C9E69D" w14:textId="038D213A" w:rsidR="00AD5230" w:rsidRPr="00AD5230" w:rsidRDefault="00AD5230" w:rsidP="00AD5230">
      <w:pPr>
        <w:numPr>
          <w:ilvl w:val="0"/>
          <w:numId w:val="17"/>
        </w:numPr>
        <w:rPr>
          <w:rFonts w:ascii="Open Sans" w:hAnsi="Open Sans" w:cs="Open Sans"/>
          <w:bCs/>
          <w:sz w:val="20"/>
          <w:lang w:val="en-GB"/>
        </w:rPr>
      </w:pPr>
      <w:r w:rsidRPr="00AD5230">
        <w:rPr>
          <w:rFonts w:ascii="Open Sans" w:hAnsi="Open Sans" w:cs="Open Sans"/>
          <w:bCs/>
          <w:sz w:val="20"/>
        </w:rPr>
        <w:t xml:space="preserve">If a Party chooses not to participate in the hearing, the hearing </w:t>
      </w:r>
      <w:r w:rsidR="00D95658">
        <w:rPr>
          <w:rFonts w:ascii="Open Sans" w:hAnsi="Open Sans" w:cs="Open Sans"/>
          <w:bCs/>
          <w:sz w:val="20"/>
        </w:rPr>
        <w:t>shall</w:t>
      </w:r>
      <w:r w:rsidRPr="00AD5230">
        <w:rPr>
          <w:rFonts w:ascii="Open Sans" w:hAnsi="Open Sans" w:cs="Open Sans"/>
          <w:bCs/>
          <w:sz w:val="20"/>
        </w:rPr>
        <w:t xml:space="preserve"> proceed in any event.</w:t>
      </w:r>
    </w:p>
    <w:p w14:paraId="2CA0DA32" w14:textId="77777777" w:rsidR="00AD5230" w:rsidRPr="00AD5230" w:rsidRDefault="00AD5230" w:rsidP="00AD5230">
      <w:pPr>
        <w:ind w:left="0"/>
        <w:rPr>
          <w:rFonts w:ascii="Open Sans" w:hAnsi="Open Sans" w:cs="Open Sans"/>
          <w:b/>
          <w:bCs/>
          <w:sz w:val="20"/>
        </w:rPr>
      </w:pPr>
    </w:p>
    <w:p w14:paraId="31DF7CBE" w14:textId="0A08E901" w:rsidR="00AD5230" w:rsidRDefault="00AD5230" w:rsidP="00AD5230">
      <w:pPr>
        <w:numPr>
          <w:ilvl w:val="0"/>
          <w:numId w:val="17"/>
        </w:numPr>
        <w:rPr>
          <w:rFonts w:ascii="Open Sans" w:hAnsi="Open Sans" w:cs="Open Sans"/>
          <w:bCs/>
          <w:sz w:val="20"/>
          <w:lang w:val="en-GB"/>
        </w:rPr>
      </w:pPr>
      <w:r w:rsidRPr="00AD5230">
        <w:rPr>
          <w:rFonts w:ascii="Open Sans" w:hAnsi="Open Sans" w:cs="Open Sans"/>
          <w:bCs/>
          <w:sz w:val="20"/>
          <w:lang w:val="en-GB"/>
        </w:rPr>
        <w:t xml:space="preserve">The format of the hearing may involve a hearing by teleconference, a hearing based on a review of documentary </w:t>
      </w:r>
      <w:r w:rsidR="005369C8" w:rsidRPr="00AD5230">
        <w:rPr>
          <w:rFonts w:ascii="Open Sans" w:hAnsi="Open Sans" w:cs="Open Sans"/>
          <w:bCs/>
          <w:sz w:val="20"/>
          <w:lang w:val="en-GB"/>
        </w:rPr>
        <w:t>evidence,</w:t>
      </w:r>
      <w:r w:rsidRPr="00AD5230">
        <w:rPr>
          <w:rFonts w:ascii="Open Sans" w:hAnsi="Open Sans" w:cs="Open Sans"/>
          <w:bCs/>
          <w:sz w:val="20"/>
          <w:lang w:val="en-GB"/>
        </w:rPr>
        <w:t xml:space="preserve"> or a combination of these methods. The hearing </w:t>
      </w:r>
      <w:r w:rsidR="00D95658">
        <w:rPr>
          <w:rFonts w:ascii="Open Sans" w:hAnsi="Open Sans" w:cs="Open Sans"/>
          <w:bCs/>
          <w:sz w:val="20"/>
          <w:lang w:val="en-GB"/>
        </w:rPr>
        <w:t>shall</w:t>
      </w:r>
      <w:r w:rsidRPr="00AD5230">
        <w:rPr>
          <w:rFonts w:ascii="Open Sans" w:hAnsi="Open Sans" w:cs="Open Sans"/>
          <w:bCs/>
          <w:sz w:val="20"/>
          <w:lang w:val="en-GB"/>
        </w:rPr>
        <w:t xml:space="preserve"> be governed by the procedures that the </w:t>
      </w:r>
      <w:r w:rsidR="00D95658">
        <w:rPr>
          <w:rFonts w:ascii="Open Sans" w:hAnsi="Open Sans" w:cs="Open Sans"/>
          <w:bCs/>
          <w:sz w:val="20"/>
          <w:lang w:val="en-GB"/>
        </w:rPr>
        <w:t xml:space="preserve">Appeals </w:t>
      </w:r>
      <w:r w:rsidRPr="00AD5230">
        <w:rPr>
          <w:rFonts w:ascii="Open Sans" w:hAnsi="Open Sans" w:cs="Open Sans"/>
          <w:bCs/>
          <w:sz w:val="20"/>
          <w:lang w:val="en-GB"/>
        </w:rPr>
        <w:t xml:space="preserve">Panel </w:t>
      </w:r>
      <w:r w:rsidR="00D91878">
        <w:rPr>
          <w:rFonts w:ascii="Open Sans" w:hAnsi="Open Sans" w:cs="Open Sans"/>
          <w:bCs/>
          <w:sz w:val="20"/>
          <w:lang w:val="en-GB"/>
        </w:rPr>
        <w:t>deems</w:t>
      </w:r>
      <w:r w:rsidR="00D91878" w:rsidRPr="00AD5230">
        <w:rPr>
          <w:rFonts w:ascii="Open Sans" w:hAnsi="Open Sans" w:cs="Open Sans"/>
          <w:bCs/>
          <w:sz w:val="20"/>
          <w:lang w:val="en-GB"/>
        </w:rPr>
        <w:t xml:space="preserve"> </w:t>
      </w:r>
      <w:r w:rsidRPr="00AD5230">
        <w:rPr>
          <w:rFonts w:ascii="Open Sans" w:hAnsi="Open Sans" w:cs="Open Sans"/>
          <w:bCs/>
          <w:sz w:val="20"/>
          <w:lang w:val="en-GB"/>
        </w:rPr>
        <w:t>appropriate in the circumstances, provided that:</w:t>
      </w:r>
    </w:p>
    <w:p w14:paraId="65C150EC" w14:textId="77777777" w:rsidR="004729DC" w:rsidRPr="00AD5230" w:rsidRDefault="004729DC" w:rsidP="004729DC">
      <w:pPr>
        <w:ind w:left="360"/>
        <w:rPr>
          <w:rFonts w:ascii="Open Sans" w:hAnsi="Open Sans" w:cs="Open Sans"/>
          <w:bCs/>
          <w:sz w:val="20"/>
          <w:lang w:val="en-GB"/>
        </w:rPr>
      </w:pPr>
    </w:p>
    <w:p w14:paraId="444A6E03" w14:textId="73EF3C5A" w:rsidR="00AD5230" w:rsidRPr="00AD5230" w:rsidRDefault="00AD5230" w:rsidP="00AD5230">
      <w:pPr>
        <w:numPr>
          <w:ilvl w:val="0"/>
          <w:numId w:val="20"/>
        </w:numPr>
        <w:rPr>
          <w:rFonts w:ascii="Open Sans" w:hAnsi="Open Sans" w:cs="Open Sans"/>
          <w:bCs/>
          <w:sz w:val="20"/>
          <w:lang w:val="en-GB"/>
        </w:rPr>
      </w:pPr>
      <w:r w:rsidRPr="00AD5230">
        <w:rPr>
          <w:rFonts w:ascii="Open Sans" w:hAnsi="Open Sans" w:cs="Open Sans"/>
          <w:bCs/>
          <w:sz w:val="20"/>
          <w:lang w:val="en-GB"/>
        </w:rPr>
        <w:lastRenderedPageBreak/>
        <w:t xml:space="preserve">The hearing </w:t>
      </w:r>
      <w:r w:rsidR="00D95658">
        <w:rPr>
          <w:rFonts w:ascii="Open Sans" w:hAnsi="Open Sans" w:cs="Open Sans"/>
          <w:bCs/>
          <w:sz w:val="20"/>
          <w:lang w:val="en-GB"/>
        </w:rPr>
        <w:t>shall</w:t>
      </w:r>
      <w:r w:rsidRPr="00AD5230">
        <w:rPr>
          <w:rFonts w:ascii="Open Sans" w:hAnsi="Open Sans" w:cs="Open Sans"/>
          <w:bCs/>
          <w:sz w:val="20"/>
          <w:lang w:val="en-GB"/>
        </w:rPr>
        <w:t xml:space="preserve"> be held within </w:t>
      </w:r>
      <w:r w:rsidR="00D91878">
        <w:rPr>
          <w:rFonts w:ascii="Open Sans" w:hAnsi="Open Sans" w:cs="Open Sans"/>
          <w:bCs/>
          <w:sz w:val="20"/>
          <w:lang w:val="en-GB"/>
        </w:rPr>
        <w:t>an</w:t>
      </w:r>
      <w:r w:rsidR="00D91878" w:rsidRPr="00AD5230">
        <w:rPr>
          <w:rFonts w:ascii="Open Sans" w:hAnsi="Open Sans" w:cs="Open Sans"/>
          <w:bCs/>
          <w:sz w:val="20"/>
          <w:lang w:val="en-GB"/>
        </w:rPr>
        <w:t xml:space="preserve"> </w:t>
      </w:r>
      <w:r w:rsidRPr="00AD5230">
        <w:rPr>
          <w:rFonts w:ascii="Open Sans" w:hAnsi="Open Sans" w:cs="Open Sans"/>
          <w:bCs/>
          <w:sz w:val="20"/>
          <w:lang w:val="en-GB"/>
        </w:rPr>
        <w:t>appropriate timeline determined by the</w:t>
      </w:r>
      <w:r w:rsidR="00D95658">
        <w:rPr>
          <w:rFonts w:ascii="Open Sans" w:hAnsi="Open Sans" w:cs="Open Sans"/>
          <w:bCs/>
          <w:sz w:val="20"/>
          <w:lang w:val="en-GB"/>
        </w:rPr>
        <w:t xml:space="preserve"> Appeals</w:t>
      </w:r>
      <w:r w:rsidR="002D5985">
        <w:rPr>
          <w:rFonts w:ascii="Open Sans" w:hAnsi="Open Sans" w:cs="Open Sans"/>
          <w:bCs/>
          <w:sz w:val="20"/>
          <w:lang w:val="en-GB"/>
        </w:rPr>
        <w:t xml:space="preserve"> Panel</w:t>
      </w:r>
      <w:r w:rsidR="00D95658">
        <w:rPr>
          <w:rFonts w:ascii="Open Sans" w:hAnsi="Open Sans" w:cs="Open Sans"/>
          <w:bCs/>
          <w:sz w:val="20"/>
          <w:lang w:val="en-GB"/>
        </w:rPr>
        <w:t>;</w:t>
      </w:r>
      <w:r w:rsidR="002D5985">
        <w:rPr>
          <w:rFonts w:ascii="Open Sans" w:hAnsi="Open Sans" w:cs="Open Sans"/>
          <w:bCs/>
          <w:sz w:val="20"/>
          <w:lang w:val="en-GB"/>
        </w:rPr>
        <w:t xml:space="preserve"> </w:t>
      </w:r>
    </w:p>
    <w:p w14:paraId="766B41BA" w14:textId="3BEB338B" w:rsidR="00AD5230" w:rsidRPr="00AD5230" w:rsidRDefault="00AD5230" w:rsidP="00AD5230">
      <w:pPr>
        <w:numPr>
          <w:ilvl w:val="0"/>
          <w:numId w:val="20"/>
        </w:numPr>
        <w:rPr>
          <w:rFonts w:ascii="Open Sans" w:hAnsi="Open Sans" w:cs="Open Sans"/>
          <w:bCs/>
          <w:sz w:val="20"/>
          <w:lang w:val="en-GB"/>
        </w:rPr>
      </w:pPr>
      <w:r w:rsidRPr="00AD5230">
        <w:rPr>
          <w:rFonts w:ascii="Open Sans" w:hAnsi="Open Sans" w:cs="Open Sans"/>
          <w:bCs/>
          <w:sz w:val="20"/>
          <w:lang w:val="en-GB"/>
        </w:rPr>
        <w:t xml:space="preserve">The Parties </w:t>
      </w:r>
      <w:r w:rsidR="00D95658">
        <w:rPr>
          <w:rFonts w:ascii="Open Sans" w:hAnsi="Open Sans" w:cs="Open Sans"/>
          <w:bCs/>
          <w:sz w:val="20"/>
          <w:lang w:val="en-GB"/>
        </w:rPr>
        <w:t>shall</w:t>
      </w:r>
      <w:r w:rsidRPr="00AD5230">
        <w:rPr>
          <w:rFonts w:ascii="Open Sans" w:hAnsi="Open Sans" w:cs="Open Sans"/>
          <w:bCs/>
          <w:sz w:val="20"/>
          <w:lang w:val="en-GB"/>
        </w:rPr>
        <w:t xml:space="preserve"> be given reasonable notice of the day, time and</w:t>
      </w:r>
      <w:r w:rsidR="00834089">
        <w:rPr>
          <w:rFonts w:ascii="Open Sans" w:hAnsi="Open Sans" w:cs="Open Sans"/>
          <w:bCs/>
          <w:sz w:val="20"/>
          <w:lang w:val="en-GB"/>
        </w:rPr>
        <w:t xml:space="preserve"> if applicable the</w:t>
      </w:r>
      <w:r w:rsidR="00834089" w:rsidRPr="00AD5230">
        <w:rPr>
          <w:rFonts w:ascii="Open Sans" w:hAnsi="Open Sans" w:cs="Open Sans"/>
          <w:bCs/>
          <w:sz w:val="20"/>
          <w:lang w:val="en-GB"/>
        </w:rPr>
        <w:t xml:space="preserve"> </w:t>
      </w:r>
      <w:r w:rsidR="00834089">
        <w:rPr>
          <w:rFonts w:ascii="Open Sans" w:hAnsi="Open Sans" w:cs="Open Sans"/>
          <w:bCs/>
          <w:sz w:val="20"/>
          <w:lang w:val="en-GB"/>
        </w:rPr>
        <w:t>means</w:t>
      </w:r>
      <w:r w:rsidR="00B84A4D">
        <w:rPr>
          <w:rFonts w:ascii="Open Sans" w:hAnsi="Open Sans" w:cs="Open Sans"/>
          <w:bCs/>
          <w:sz w:val="20"/>
          <w:lang w:val="en-GB"/>
        </w:rPr>
        <w:t xml:space="preserve"> </w:t>
      </w:r>
      <w:r w:rsidRPr="00AD5230">
        <w:rPr>
          <w:rFonts w:ascii="Open Sans" w:hAnsi="Open Sans" w:cs="Open Sans"/>
          <w:bCs/>
          <w:sz w:val="20"/>
          <w:lang w:val="en-GB"/>
        </w:rPr>
        <w:t xml:space="preserve">of </w:t>
      </w:r>
      <w:r w:rsidR="00834089">
        <w:rPr>
          <w:rFonts w:ascii="Open Sans" w:hAnsi="Open Sans" w:cs="Open Sans"/>
          <w:bCs/>
          <w:sz w:val="20"/>
          <w:lang w:val="en-GB"/>
        </w:rPr>
        <w:t xml:space="preserve">accessing </w:t>
      </w:r>
      <w:r w:rsidRPr="00AD5230">
        <w:rPr>
          <w:rFonts w:ascii="Open Sans" w:hAnsi="Open Sans" w:cs="Open Sans"/>
          <w:bCs/>
          <w:sz w:val="20"/>
          <w:lang w:val="en-GB"/>
        </w:rPr>
        <w:t>the hearing</w:t>
      </w:r>
      <w:r w:rsidR="00D95658">
        <w:rPr>
          <w:rFonts w:ascii="Open Sans" w:hAnsi="Open Sans" w:cs="Open Sans"/>
          <w:bCs/>
          <w:sz w:val="20"/>
          <w:lang w:val="en-GB"/>
        </w:rPr>
        <w:t>;</w:t>
      </w:r>
    </w:p>
    <w:p w14:paraId="5FDCCB30" w14:textId="12DF78C6" w:rsidR="00145816" w:rsidRDefault="00AD5230" w:rsidP="00AD5230">
      <w:pPr>
        <w:numPr>
          <w:ilvl w:val="0"/>
          <w:numId w:val="20"/>
        </w:numPr>
        <w:rPr>
          <w:rFonts w:ascii="Open Sans" w:hAnsi="Open Sans" w:cs="Open Sans"/>
          <w:bCs/>
          <w:sz w:val="20"/>
          <w:lang w:val="en-GB"/>
        </w:rPr>
      </w:pPr>
      <w:r w:rsidRPr="00AD5230">
        <w:rPr>
          <w:rFonts w:ascii="Open Sans" w:hAnsi="Open Sans" w:cs="Open Sans"/>
          <w:bCs/>
          <w:sz w:val="20"/>
          <w:lang w:val="en-GB"/>
        </w:rPr>
        <w:t xml:space="preserve">Copies of any written documents which the parties wish to have the Panel consider </w:t>
      </w:r>
      <w:r w:rsidR="00D95658">
        <w:rPr>
          <w:rFonts w:ascii="Open Sans" w:hAnsi="Open Sans" w:cs="Open Sans"/>
          <w:bCs/>
          <w:sz w:val="20"/>
          <w:lang w:val="en-GB"/>
        </w:rPr>
        <w:t>shall</w:t>
      </w:r>
      <w:r w:rsidRPr="00AD5230">
        <w:rPr>
          <w:rFonts w:ascii="Open Sans" w:hAnsi="Open Sans" w:cs="Open Sans"/>
          <w:bCs/>
          <w:sz w:val="20"/>
          <w:lang w:val="en-GB"/>
        </w:rPr>
        <w:t xml:space="preserve"> be provided to all Parties in advance of the hearing</w:t>
      </w:r>
      <w:r w:rsidR="0092611A">
        <w:rPr>
          <w:rFonts w:ascii="Open Sans" w:hAnsi="Open Sans" w:cs="Open Sans"/>
          <w:bCs/>
          <w:sz w:val="20"/>
          <w:lang w:val="en-GB"/>
        </w:rPr>
        <w:t xml:space="preserve"> and the </w:t>
      </w:r>
      <w:r w:rsidR="00145816">
        <w:rPr>
          <w:rFonts w:ascii="Open Sans" w:hAnsi="Open Sans" w:cs="Open Sans"/>
          <w:bCs/>
          <w:sz w:val="20"/>
          <w:lang w:val="en-GB"/>
        </w:rPr>
        <w:t>Appeals Panel</w:t>
      </w:r>
      <w:r w:rsidR="0092611A">
        <w:rPr>
          <w:rFonts w:ascii="Open Sans" w:hAnsi="Open Sans" w:cs="Open Sans"/>
          <w:bCs/>
          <w:sz w:val="20"/>
          <w:lang w:val="en-GB"/>
        </w:rPr>
        <w:t xml:space="preserve"> shall assign</w:t>
      </w:r>
      <w:r w:rsidR="00145816">
        <w:rPr>
          <w:rFonts w:ascii="Open Sans" w:hAnsi="Open Sans" w:cs="Open Sans"/>
          <w:bCs/>
          <w:sz w:val="20"/>
          <w:lang w:val="en-GB"/>
        </w:rPr>
        <w:t>:</w:t>
      </w:r>
      <w:r w:rsidR="0092611A">
        <w:rPr>
          <w:rFonts w:ascii="Open Sans" w:hAnsi="Open Sans" w:cs="Open Sans"/>
          <w:bCs/>
          <w:sz w:val="20"/>
          <w:lang w:val="en-GB"/>
        </w:rPr>
        <w:t xml:space="preserve"> </w:t>
      </w:r>
    </w:p>
    <w:p w14:paraId="2228FA41" w14:textId="77777777" w:rsidR="005369C8" w:rsidRDefault="005369C8" w:rsidP="005369C8">
      <w:pPr>
        <w:rPr>
          <w:rFonts w:ascii="Open Sans" w:hAnsi="Open Sans" w:cs="Open Sans"/>
          <w:bCs/>
          <w:sz w:val="20"/>
          <w:lang w:val="en-GB"/>
        </w:rPr>
      </w:pPr>
    </w:p>
    <w:p w14:paraId="4119E191" w14:textId="77777777" w:rsidR="00145816" w:rsidRDefault="0092611A" w:rsidP="00145816">
      <w:pPr>
        <w:pStyle w:val="ListParagraph"/>
        <w:numPr>
          <w:ilvl w:val="1"/>
          <w:numId w:val="20"/>
        </w:numPr>
        <w:rPr>
          <w:rFonts w:ascii="Open Sans" w:hAnsi="Open Sans" w:cs="Open Sans"/>
          <w:bCs/>
          <w:sz w:val="20"/>
          <w:lang w:val="en-GB"/>
        </w:rPr>
      </w:pPr>
      <w:r w:rsidRPr="009071AD">
        <w:rPr>
          <w:rFonts w:ascii="Open Sans" w:hAnsi="Open Sans" w:cs="Open Sans"/>
          <w:bCs/>
          <w:sz w:val="20"/>
          <w:lang w:val="en-GB"/>
        </w:rPr>
        <w:t>a</w:t>
      </w:r>
      <w:r w:rsidR="00145816" w:rsidRPr="009071AD">
        <w:rPr>
          <w:rFonts w:ascii="Open Sans" w:hAnsi="Open Sans" w:cs="Open Sans"/>
          <w:bCs/>
          <w:sz w:val="20"/>
          <w:lang w:val="en-GB"/>
        </w:rPr>
        <w:t xml:space="preserve"> first</w:t>
      </w:r>
      <w:r w:rsidRPr="009071AD">
        <w:rPr>
          <w:rFonts w:ascii="Open Sans" w:hAnsi="Open Sans" w:cs="Open Sans"/>
          <w:bCs/>
          <w:sz w:val="20"/>
          <w:lang w:val="en-GB"/>
        </w:rPr>
        <w:t xml:space="preserve"> deadline for the Appellant’s documents and submissions</w:t>
      </w:r>
      <w:r w:rsidR="00145816">
        <w:rPr>
          <w:rFonts w:ascii="Open Sans" w:hAnsi="Open Sans" w:cs="Open Sans"/>
          <w:bCs/>
          <w:sz w:val="20"/>
          <w:lang w:val="en-GB"/>
        </w:rPr>
        <w:t>;</w:t>
      </w:r>
      <w:r w:rsidR="00145816" w:rsidRPr="009071AD">
        <w:rPr>
          <w:rFonts w:ascii="Open Sans" w:hAnsi="Open Sans" w:cs="Open Sans"/>
          <w:bCs/>
          <w:sz w:val="20"/>
          <w:lang w:val="en-GB"/>
        </w:rPr>
        <w:t xml:space="preserve"> and </w:t>
      </w:r>
    </w:p>
    <w:p w14:paraId="21DBAB0D" w14:textId="77777777" w:rsidR="00145816" w:rsidRDefault="00145816" w:rsidP="00145816">
      <w:pPr>
        <w:pStyle w:val="ListParagraph"/>
        <w:numPr>
          <w:ilvl w:val="1"/>
          <w:numId w:val="20"/>
        </w:numPr>
        <w:rPr>
          <w:rFonts w:ascii="Open Sans" w:hAnsi="Open Sans" w:cs="Open Sans"/>
          <w:bCs/>
          <w:sz w:val="20"/>
          <w:lang w:val="en-GB"/>
        </w:rPr>
      </w:pPr>
      <w:r w:rsidRPr="009071AD">
        <w:rPr>
          <w:rFonts w:ascii="Open Sans" w:hAnsi="Open Sans" w:cs="Open Sans"/>
          <w:bCs/>
          <w:sz w:val="20"/>
          <w:lang w:val="en-GB"/>
        </w:rPr>
        <w:t>a second deadline for the Respondent’s documents and submissions</w:t>
      </w:r>
    </w:p>
    <w:p w14:paraId="0BC57835" w14:textId="3BAAC887" w:rsidR="00AD5230" w:rsidRPr="009071AD" w:rsidRDefault="00145816" w:rsidP="009071AD">
      <w:pPr>
        <w:rPr>
          <w:rFonts w:ascii="Open Sans" w:hAnsi="Open Sans" w:cs="Open Sans"/>
          <w:bCs/>
          <w:sz w:val="20"/>
          <w:lang w:val="en-GB"/>
        </w:rPr>
      </w:pPr>
      <w:r w:rsidRPr="009071AD">
        <w:rPr>
          <w:rFonts w:ascii="Open Sans" w:hAnsi="Open Sans" w:cs="Open Sans"/>
          <w:bCs/>
          <w:sz w:val="20"/>
          <w:lang w:val="en-GB"/>
        </w:rPr>
        <w:t>based on the appropriate timeline determined by the Appeals Panel, allowing for adequate consideration of the documents and submissions in the circumstances</w:t>
      </w:r>
      <w:r w:rsidR="00D95658" w:rsidRPr="009071AD">
        <w:rPr>
          <w:rFonts w:ascii="Open Sans" w:hAnsi="Open Sans" w:cs="Open Sans"/>
          <w:bCs/>
          <w:sz w:val="20"/>
          <w:lang w:val="en-GB"/>
        </w:rPr>
        <w:t>;</w:t>
      </w:r>
    </w:p>
    <w:p w14:paraId="31A131A4" w14:textId="6F8CC3D2" w:rsidR="00AD5230" w:rsidRPr="00AD5230" w:rsidRDefault="00AD5230" w:rsidP="00AD5230">
      <w:pPr>
        <w:numPr>
          <w:ilvl w:val="0"/>
          <w:numId w:val="20"/>
        </w:numPr>
        <w:rPr>
          <w:rFonts w:ascii="Open Sans" w:hAnsi="Open Sans" w:cs="Open Sans"/>
          <w:bCs/>
          <w:sz w:val="20"/>
        </w:rPr>
      </w:pPr>
      <w:r w:rsidRPr="00AD5230">
        <w:rPr>
          <w:rFonts w:ascii="Open Sans" w:hAnsi="Open Sans" w:cs="Open Sans"/>
          <w:bCs/>
          <w:sz w:val="20"/>
        </w:rPr>
        <w:t>The Parties may be accompanied by a representative, advisor, or legal counsel at their own expense</w:t>
      </w:r>
      <w:r w:rsidR="0092611A">
        <w:rPr>
          <w:rFonts w:ascii="Open Sans" w:hAnsi="Open Sans" w:cs="Open Sans"/>
          <w:bCs/>
          <w:sz w:val="20"/>
        </w:rPr>
        <w:t>;</w:t>
      </w:r>
    </w:p>
    <w:p w14:paraId="0FFA36C0" w14:textId="3C6C33C9" w:rsidR="00AD5230" w:rsidRPr="00AD5230" w:rsidRDefault="00AD5230" w:rsidP="00AD5230">
      <w:pPr>
        <w:numPr>
          <w:ilvl w:val="0"/>
          <w:numId w:val="20"/>
        </w:numPr>
        <w:rPr>
          <w:rFonts w:ascii="Open Sans" w:hAnsi="Open Sans" w:cs="Open Sans"/>
          <w:bCs/>
          <w:sz w:val="20"/>
          <w:lang w:val="en-GB"/>
        </w:rPr>
      </w:pPr>
      <w:r w:rsidRPr="00AD5230">
        <w:rPr>
          <w:rFonts w:ascii="Open Sans" w:hAnsi="Open Sans" w:cs="Open Sans"/>
          <w:bCs/>
          <w:sz w:val="20"/>
          <w:lang w:val="en-GB"/>
        </w:rPr>
        <w:t>The Panel may request that any other individual participate and give evidence at the hearing</w:t>
      </w:r>
      <w:r w:rsidR="0092611A">
        <w:rPr>
          <w:rFonts w:ascii="Open Sans" w:hAnsi="Open Sans" w:cs="Open Sans"/>
          <w:bCs/>
          <w:sz w:val="20"/>
          <w:lang w:val="en-GB"/>
        </w:rPr>
        <w:t>;</w:t>
      </w:r>
    </w:p>
    <w:p w14:paraId="0D1312E2" w14:textId="339E745D" w:rsidR="00AD5230" w:rsidRPr="00AD5230" w:rsidRDefault="00AD5230" w:rsidP="00AD5230">
      <w:pPr>
        <w:numPr>
          <w:ilvl w:val="0"/>
          <w:numId w:val="20"/>
        </w:numPr>
        <w:rPr>
          <w:rFonts w:ascii="Open Sans" w:hAnsi="Open Sans" w:cs="Open Sans"/>
          <w:bCs/>
          <w:sz w:val="20"/>
          <w:lang w:val="en-GB"/>
        </w:rPr>
      </w:pPr>
      <w:r w:rsidRPr="00AD5230">
        <w:rPr>
          <w:rFonts w:ascii="Open Sans" w:hAnsi="Open Sans" w:cs="Open Sans"/>
          <w:bCs/>
          <w:sz w:val="20"/>
        </w:rPr>
        <w:t>The Panel may allow as evidence at the hearing any oral evidence and/or written documentation relevant to the subject matter of the appeal, but may exclude such evidence that is unduly repetiti</w:t>
      </w:r>
      <w:r w:rsidR="0092611A">
        <w:rPr>
          <w:rFonts w:ascii="Open Sans" w:hAnsi="Open Sans" w:cs="Open Sans"/>
          <w:bCs/>
          <w:sz w:val="20"/>
        </w:rPr>
        <w:t>ve</w:t>
      </w:r>
      <w:r w:rsidRPr="00AD5230">
        <w:rPr>
          <w:rFonts w:ascii="Open Sans" w:hAnsi="Open Sans" w:cs="Open Sans"/>
          <w:bCs/>
          <w:sz w:val="20"/>
        </w:rPr>
        <w:t xml:space="preserve"> and shall place such weight on the evidence as it deems appropriate</w:t>
      </w:r>
      <w:r w:rsidR="0092611A">
        <w:rPr>
          <w:rFonts w:ascii="Open Sans" w:hAnsi="Open Sans" w:cs="Open Sans"/>
          <w:bCs/>
          <w:sz w:val="20"/>
        </w:rPr>
        <w:t>;</w:t>
      </w:r>
    </w:p>
    <w:p w14:paraId="2FC8253F" w14:textId="0E74FF5F" w:rsidR="00AD5230" w:rsidRPr="00AD5230" w:rsidRDefault="00AD5230" w:rsidP="00AD5230">
      <w:pPr>
        <w:numPr>
          <w:ilvl w:val="0"/>
          <w:numId w:val="20"/>
        </w:numPr>
        <w:rPr>
          <w:rFonts w:ascii="Open Sans" w:hAnsi="Open Sans" w:cs="Open Sans"/>
          <w:bCs/>
          <w:sz w:val="20"/>
          <w:lang w:val="en-GB"/>
        </w:rPr>
      </w:pPr>
      <w:r w:rsidRPr="00AD5230">
        <w:rPr>
          <w:rFonts w:ascii="Open Sans" w:hAnsi="Open Sans" w:cs="Open Sans"/>
          <w:bCs/>
          <w:sz w:val="20"/>
          <w:lang w:val="en-GB"/>
        </w:rPr>
        <w:t xml:space="preserve">If a decision in the appeal may affect another person to the extent that the other person would have recourse to an appeal in their own right under this Policy, that person </w:t>
      </w:r>
      <w:r w:rsidR="00D95658">
        <w:rPr>
          <w:rFonts w:ascii="Open Sans" w:hAnsi="Open Sans" w:cs="Open Sans"/>
          <w:bCs/>
          <w:sz w:val="20"/>
          <w:lang w:val="en-GB"/>
        </w:rPr>
        <w:t>shall</w:t>
      </w:r>
      <w:r w:rsidRPr="00AD5230">
        <w:rPr>
          <w:rFonts w:ascii="Open Sans" w:hAnsi="Open Sans" w:cs="Open Sans"/>
          <w:bCs/>
          <w:sz w:val="20"/>
          <w:lang w:val="en-GB"/>
        </w:rPr>
        <w:t xml:space="preserve"> become a</w:t>
      </w:r>
      <w:r w:rsidR="0082301B">
        <w:rPr>
          <w:rFonts w:ascii="Open Sans" w:hAnsi="Open Sans" w:cs="Open Sans"/>
          <w:bCs/>
          <w:sz w:val="20"/>
          <w:lang w:val="en-GB"/>
        </w:rPr>
        <w:t>n Affected Party</w:t>
      </w:r>
      <w:r w:rsidRPr="00AD5230">
        <w:rPr>
          <w:rFonts w:ascii="Open Sans" w:hAnsi="Open Sans" w:cs="Open Sans"/>
          <w:bCs/>
          <w:sz w:val="20"/>
          <w:lang w:val="en-GB"/>
        </w:rPr>
        <w:t xml:space="preserve"> to the appeal in question</w:t>
      </w:r>
      <w:r w:rsidR="0082301B">
        <w:rPr>
          <w:rFonts w:ascii="Open Sans" w:hAnsi="Open Sans" w:cs="Open Sans"/>
          <w:bCs/>
          <w:sz w:val="20"/>
          <w:lang w:val="en-GB"/>
        </w:rPr>
        <w:t xml:space="preserve">, </w:t>
      </w:r>
      <w:r w:rsidR="00D95658">
        <w:rPr>
          <w:rFonts w:ascii="Open Sans" w:hAnsi="Open Sans" w:cs="Open Sans"/>
          <w:bCs/>
          <w:sz w:val="20"/>
          <w:lang w:val="en-GB"/>
        </w:rPr>
        <w:t>shall</w:t>
      </w:r>
      <w:r w:rsidR="0082301B">
        <w:rPr>
          <w:rFonts w:ascii="Open Sans" w:hAnsi="Open Sans" w:cs="Open Sans"/>
          <w:bCs/>
          <w:sz w:val="20"/>
          <w:lang w:val="en-GB"/>
        </w:rPr>
        <w:t xml:space="preserve"> be invited to make submissions and attend an oral hearing (if held),</w:t>
      </w:r>
      <w:r w:rsidRPr="00AD5230">
        <w:rPr>
          <w:rFonts w:ascii="Open Sans" w:hAnsi="Open Sans" w:cs="Open Sans"/>
          <w:bCs/>
          <w:sz w:val="20"/>
          <w:lang w:val="en-GB"/>
        </w:rPr>
        <w:t xml:space="preserve"> and </w:t>
      </w:r>
      <w:r w:rsidR="00D95658">
        <w:rPr>
          <w:rFonts w:ascii="Open Sans" w:hAnsi="Open Sans" w:cs="Open Sans"/>
          <w:bCs/>
          <w:sz w:val="20"/>
          <w:lang w:val="en-GB"/>
        </w:rPr>
        <w:t>shall</w:t>
      </w:r>
      <w:r w:rsidRPr="00AD5230">
        <w:rPr>
          <w:rFonts w:ascii="Open Sans" w:hAnsi="Open Sans" w:cs="Open Sans"/>
          <w:bCs/>
          <w:sz w:val="20"/>
          <w:lang w:val="en-GB"/>
        </w:rPr>
        <w:t xml:space="preserve"> be bound by its outcome</w:t>
      </w:r>
      <w:r w:rsidR="0092611A">
        <w:rPr>
          <w:rFonts w:ascii="Open Sans" w:hAnsi="Open Sans" w:cs="Open Sans"/>
          <w:bCs/>
          <w:sz w:val="20"/>
          <w:lang w:val="en-GB"/>
        </w:rPr>
        <w:t>;</w:t>
      </w:r>
    </w:p>
    <w:p w14:paraId="2C499DC2" w14:textId="72653C2A" w:rsidR="00AD5230" w:rsidRDefault="00AD5230" w:rsidP="00AD5230">
      <w:pPr>
        <w:numPr>
          <w:ilvl w:val="0"/>
          <w:numId w:val="20"/>
        </w:numPr>
        <w:rPr>
          <w:rFonts w:ascii="Open Sans" w:hAnsi="Open Sans" w:cs="Open Sans"/>
          <w:bCs/>
          <w:sz w:val="20"/>
          <w:lang w:val="en-GB"/>
        </w:rPr>
      </w:pPr>
      <w:r w:rsidRPr="00AD5230">
        <w:rPr>
          <w:rFonts w:ascii="Open Sans" w:hAnsi="Open Sans" w:cs="Open Sans"/>
          <w:bCs/>
          <w:sz w:val="20"/>
          <w:lang w:val="en-GB"/>
        </w:rPr>
        <w:t xml:space="preserve">The decision to uphold or reject the appeal </w:t>
      </w:r>
      <w:r w:rsidR="00D95658">
        <w:rPr>
          <w:rFonts w:ascii="Open Sans" w:hAnsi="Open Sans" w:cs="Open Sans"/>
          <w:bCs/>
          <w:sz w:val="20"/>
          <w:lang w:val="en-GB"/>
        </w:rPr>
        <w:t>shall</w:t>
      </w:r>
      <w:r w:rsidRPr="00AD5230">
        <w:rPr>
          <w:rFonts w:ascii="Open Sans" w:hAnsi="Open Sans" w:cs="Open Sans"/>
          <w:bCs/>
          <w:sz w:val="20"/>
          <w:lang w:val="en-GB"/>
        </w:rPr>
        <w:t xml:space="preserve"> be by a majority vote of </w:t>
      </w:r>
      <w:r w:rsidR="0092611A">
        <w:rPr>
          <w:rFonts w:ascii="Open Sans" w:hAnsi="Open Sans" w:cs="Open Sans"/>
          <w:bCs/>
          <w:sz w:val="20"/>
          <w:lang w:val="en-GB"/>
        </w:rPr>
        <w:t xml:space="preserve">Appeals </w:t>
      </w:r>
      <w:r w:rsidRPr="00AD5230">
        <w:rPr>
          <w:rFonts w:ascii="Open Sans" w:hAnsi="Open Sans" w:cs="Open Sans"/>
          <w:bCs/>
          <w:sz w:val="20"/>
          <w:lang w:val="en-GB"/>
        </w:rPr>
        <w:t>Panel members</w:t>
      </w:r>
    </w:p>
    <w:p w14:paraId="724B9C5D" w14:textId="50BCBD1D" w:rsidR="00097C0A" w:rsidRPr="00AD5230" w:rsidRDefault="00097C0A" w:rsidP="00AD5230">
      <w:pPr>
        <w:numPr>
          <w:ilvl w:val="0"/>
          <w:numId w:val="20"/>
        </w:numPr>
        <w:rPr>
          <w:rFonts w:ascii="Open Sans" w:hAnsi="Open Sans" w:cs="Open Sans"/>
          <w:bCs/>
          <w:sz w:val="20"/>
          <w:lang w:val="en-GB"/>
        </w:rPr>
      </w:pPr>
      <w:r>
        <w:rPr>
          <w:rFonts w:ascii="Open Sans" w:hAnsi="Open Sans" w:cs="Open Sans"/>
          <w:bCs/>
          <w:sz w:val="20"/>
          <w:lang w:val="en-GB"/>
        </w:rPr>
        <w:t xml:space="preserve">Any accommodations necessary for </w:t>
      </w:r>
      <w:r w:rsidR="0092611A">
        <w:rPr>
          <w:rFonts w:ascii="Open Sans" w:hAnsi="Open Sans" w:cs="Open Sans"/>
          <w:bCs/>
          <w:sz w:val="20"/>
          <w:lang w:val="en-GB"/>
        </w:rPr>
        <w:t xml:space="preserve">the </w:t>
      </w:r>
      <w:r>
        <w:rPr>
          <w:rFonts w:ascii="Open Sans" w:hAnsi="Open Sans" w:cs="Open Sans"/>
          <w:bCs/>
          <w:sz w:val="20"/>
          <w:lang w:val="en-GB"/>
        </w:rPr>
        <w:t>Parties to participate in this</w:t>
      </w:r>
      <w:r w:rsidR="00637A63">
        <w:rPr>
          <w:rFonts w:ascii="Open Sans" w:hAnsi="Open Sans" w:cs="Open Sans"/>
          <w:bCs/>
          <w:sz w:val="20"/>
          <w:lang w:val="en-GB"/>
        </w:rPr>
        <w:t xml:space="preserve"> process</w:t>
      </w:r>
      <w:r>
        <w:rPr>
          <w:rFonts w:ascii="Open Sans" w:hAnsi="Open Sans" w:cs="Open Sans"/>
          <w:bCs/>
          <w:sz w:val="20"/>
          <w:lang w:val="en-GB"/>
        </w:rPr>
        <w:t xml:space="preserve"> must be submitted </w:t>
      </w:r>
      <w:r w:rsidR="00F34830">
        <w:rPr>
          <w:rFonts w:ascii="Open Sans" w:hAnsi="Open Sans" w:cs="Open Sans"/>
          <w:bCs/>
          <w:sz w:val="20"/>
          <w:lang w:val="en-GB"/>
        </w:rPr>
        <w:t>fourteen</w:t>
      </w:r>
      <w:r>
        <w:rPr>
          <w:rFonts w:ascii="Open Sans" w:hAnsi="Open Sans" w:cs="Open Sans"/>
          <w:bCs/>
          <w:sz w:val="20"/>
          <w:lang w:val="en-GB"/>
        </w:rPr>
        <w:t xml:space="preserve"> (</w:t>
      </w:r>
      <w:r w:rsidR="00F34830">
        <w:rPr>
          <w:rFonts w:ascii="Open Sans" w:hAnsi="Open Sans" w:cs="Open Sans"/>
          <w:bCs/>
          <w:sz w:val="20"/>
          <w:lang w:val="en-GB"/>
        </w:rPr>
        <w:t>14</w:t>
      </w:r>
      <w:r>
        <w:rPr>
          <w:rFonts w:ascii="Open Sans" w:hAnsi="Open Sans" w:cs="Open Sans"/>
          <w:bCs/>
          <w:sz w:val="20"/>
          <w:lang w:val="en-GB"/>
        </w:rPr>
        <w:t xml:space="preserve">) days prior to the hearing in writing. </w:t>
      </w:r>
      <w:r w:rsidR="002D5985">
        <w:rPr>
          <w:rFonts w:ascii="Open Sans" w:hAnsi="Open Sans" w:cs="Open Sans"/>
          <w:bCs/>
          <w:sz w:val="20"/>
          <w:lang w:val="en-GB"/>
        </w:rPr>
        <w:t xml:space="preserve">The Parties </w:t>
      </w:r>
      <w:r w:rsidR="00D95658">
        <w:rPr>
          <w:rFonts w:ascii="Open Sans" w:hAnsi="Open Sans" w:cs="Open Sans"/>
          <w:bCs/>
          <w:sz w:val="20"/>
          <w:lang w:val="en-GB"/>
        </w:rPr>
        <w:t>shall</w:t>
      </w:r>
      <w:r w:rsidR="002D5985">
        <w:rPr>
          <w:rFonts w:ascii="Open Sans" w:hAnsi="Open Sans" w:cs="Open Sans"/>
          <w:bCs/>
          <w:sz w:val="20"/>
          <w:lang w:val="en-GB"/>
        </w:rPr>
        <w:t xml:space="preserve"> be accommodated </w:t>
      </w:r>
      <w:r w:rsidR="0092611A">
        <w:rPr>
          <w:rFonts w:ascii="Open Sans" w:hAnsi="Open Sans" w:cs="Open Sans"/>
          <w:bCs/>
          <w:sz w:val="20"/>
          <w:lang w:val="en-GB"/>
        </w:rPr>
        <w:t xml:space="preserve">by CPC </w:t>
      </w:r>
      <w:r w:rsidR="00D24FF4">
        <w:rPr>
          <w:rFonts w:ascii="Open Sans" w:hAnsi="Open Sans" w:cs="Open Sans"/>
          <w:bCs/>
          <w:sz w:val="20"/>
          <w:lang w:val="en-GB"/>
        </w:rPr>
        <w:t>up to</w:t>
      </w:r>
      <w:r w:rsidR="002D5985">
        <w:rPr>
          <w:rFonts w:ascii="Open Sans" w:hAnsi="Open Sans" w:cs="Open Sans"/>
          <w:bCs/>
          <w:sz w:val="20"/>
          <w:lang w:val="en-GB"/>
        </w:rPr>
        <w:t xml:space="preserve"> undue hardship</w:t>
      </w:r>
      <w:r w:rsidR="0092611A">
        <w:rPr>
          <w:rFonts w:ascii="Open Sans" w:hAnsi="Open Sans" w:cs="Open Sans"/>
          <w:bCs/>
          <w:sz w:val="20"/>
          <w:lang w:val="en-GB"/>
        </w:rPr>
        <w:t xml:space="preserve"> on CPC</w:t>
      </w:r>
      <w:r w:rsidR="002D5985">
        <w:rPr>
          <w:rFonts w:ascii="Open Sans" w:hAnsi="Open Sans" w:cs="Open Sans"/>
          <w:bCs/>
          <w:sz w:val="20"/>
          <w:lang w:val="en-GB"/>
        </w:rPr>
        <w:t>.</w:t>
      </w:r>
    </w:p>
    <w:p w14:paraId="1F35D3FA" w14:textId="77777777" w:rsidR="00AD5230" w:rsidRPr="00AD5230" w:rsidRDefault="00AD5230" w:rsidP="00AD5230">
      <w:pPr>
        <w:ind w:left="0"/>
        <w:rPr>
          <w:rFonts w:ascii="Open Sans" w:hAnsi="Open Sans" w:cs="Open Sans"/>
          <w:bCs/>
          <w:sz w:val="20"/>
          <w:lang w:val="en-GB"/>
        </w:rPr>
      </w:pPr>
    </w:p>
    <w:p w14:paraId="6F11CFA5" w14:textId="4056D751" w:rsidR="00AD5230" w:rsidRPr="00AD5230" w:rsidRDefault="00AD5230" w:rsidP="00AD5230">
      <w:pPr>
        <w:numPr>
          <w:ilvl w:val="0"/>
          <w:numId w:val="17"/>
        </w:numPr>
        <w:rPr>
          <w:rFonts w:ascii="Open Sans" w:hAnsi="Open Sans" w:cs="Open Sans"/>
          <w:bCs/>
          <w:sz w:val="20"/>
          <w:lang w:val="en-GB"/>
        </w:rPr>
      </w:pPr>
      <w:r w:rsidRPr="00AD5230">
        <w:rPr>
          <w:rFonts w:ascii="Open Sans" w:hAnsi="Open Sans" w:cs="Open Sans"/>
          <w:bCs/>
          <w:sz w:val="20"/>
          <w:lang w:val="en-CA"/>
        </w:rPr>
        <w:t>In fulfilling its duties, the Panel may obtain independent advice</w:t>
      </w:r>
      <w:r w:rsidR="002D5985">
        <w:rPr>
          <w:rFonts w:ascii="Open Sans" w:hAnsi="Open Sans" w:cs="Open Sans"/>
          <w:bCs/>
          <w:sz w:val="20"/>
          <w:lang w:val="en-CA"/>
        </w:rPr>
        <w:t xml:space="preserve"> from a third party</w:t>
      </w:r>
      <w:r w:rsidRPr="00AD5230">
        <w:rPr>
          <w:rFonts w:ascii="Open Sans" w:hAnsi="Open Sans" w:cs="Open Sans"/>
          <w:bCs/>
          <w:sz w:val="20"/>
          <w:lang w:val="en-CA"/>
        </w:rPr>
        <w:t>.</w:t>
      </w:r>
      <w:r w:rsidR="002D5985">
        <w:rPr>
          <w:rFonts w:ascii="Open Sans" w:hAnsi="Open Sans" w:cs="Open Sans"/>
          <w:bCs/>
          <w:sz w:val="20"/>
          <w:lang w:val="en-CA"/>
        </w:rPr>
        <w:t xml:space="preserve"> Any independent advice obtained </w:t>
      </w:r>
      <w:r w:rsidR="00D95658">
        <w:rPr>
          <w:rFonts w:ascii="Open Sans" w:hAnsi="Open Sans" w:cs="Open Sans"/>
          <w:bCs/>
          <w:sz w:val="20"/>
          <w:lang w:val="en-CA"/>
        </w:rPr>
        <w:t>shall</w:t>
      </w:r>
      <w:r w:rsidR="002D5985">
        <w:rPr>
          <w:rFonts w:ascii="Open Sans" w:hAnsi="Open Sans" w:cs="Open Sans"/>
          <w:bCs/>
          <w:sz w:val="20"/>
          <w:lang w:val="en-CA"/>
        </w:rPr>
        <w:t xml:space="preserve"> be shared with all Parties, for which they </w:t>
      </w:r>
      <w:r w:rsidR="00D95658">
        <w:rPr>
          <w:rFonts w:ascii="Open Sans" w:hAnsi="Open Sans" w:cs="Open Sans"/>
          <w:bCs/>
          <w:sz w:val="20"/>
          <w:lang w:val="en-CA"/>
        </w:rPr>
        <w:t>shall</w:t>
      </w:r>
      <w:r w:rsidR="002D5985">
        <w:rPr>
          <w:rFonts w:ascii="Open Sans" w:hAnsi="Open Sans" w:cs="Open Sans"/>
          <w:bCs/>
          <w:sz w:val="20"/>
          <w:lang w:val="en-CA"/>
        </w:rPr>
        <w:t xml:space="preserve"> be given the opportunity to make submissions in response to said advice</w:t>
      </w:r>
      <w:r w:rsidR="00D24FF4">
        <w:rPr>
          <w:rFonts w:ascii="Open Sans" w:hAnsi="Open Sans" w:cs="Open Sans"/>
          <w:bCs/>
          <w:sz w:val="20"/>
          <w:lang w:val="en-CA"/>
        </w:rPr>
        <w:t xml:space="preserve"> prior to the decision</w:t>
      </w:r>
      <w:r w:rsidR="002D5985">
        <w:rPr>
          <w:rFonts w:ascii="Open Sans" w:hAnsi="Open Sans" w:cs="Open Sans"/>
          <w:bCs/>
          <w:sz w:val="20"/>
          <w:lang w:val="en-CA"/>
        </w:rPr>
        <w:t xml:space="preserve">.  </w:t>
      </w:r>
    </w:p>
    <w:p w14:paraId="1957E521" w14:textId="77777777" w:rsidR="00AD5230" w:rsidRPr="00AD5230" w:rsidRDefault="00AD5230" w:rsidP="00AD5230">
      <w:pPr>
        <w:ind w:left="0"/>
        <w:rPr>
          <w:rFonts w:ascii="Open Sans" w:hAnsi="Open Sans" w:cs="Open Sans"/>
          <w:bCs/>
          <w:sz w:val="20"/>
          <w:lang w:val="en-GB"/>
        </w:rPr>
      </w:pPr>
    </w:p>
    <w:p w14:paraId="5BFDE3F3" w14:textId="19155D8B" w:rsidR="00AD5230" w:rsidRDefault="00AD5230" w:rsidP="00AD5230">
      <w:pPr>
        <w:ind w:left="0"/>
        <w:rPr>
          <w:rFonts w:ascii="Open Sans" w:hAnsi="Open Sans" w:cs="Open Sans"/>
          <w:b/>
          <w:bCs/>
          <w:sz w:val="20"/>
        </w:rPr>
      </w:pPr>
      <w:r w:rsidRPr="00AD5230">
        <w:rPr>
          <w:rFonts w:ascii="Open Sans" w:hAnsi="Open Sans" w:cs="Open Sans"/>
          <w:b/>
          <w:bCs/>
          <w:sz w:val="20"/>
        </w:rPr>
        <w:t>Appeal Decision</w:t>
      </w:r>
    </w:p>
    <w:p w14:paraId="63B24D60" w14:textId="77777777" w:rsidR="005369C8" w:rsidRPr="00AD5230" w:rsidRDefault="005369C8" w:rsidP="00AD5230">
      <w:pPr>
        <w:ind w:left="0"/>
        <w:rPr>
          <w:rFonts w:ascii="Open Sans" w:hAnsi="Open Sans" w:cs="Open Sans"/>
          <w:bCs/>
          <w:sz w:val="20"/>
        </w:rPr>
      </w:pPr>
    </w:p>
    <w:p w14:paraId="361ECDA0" w14:textId="5E8F21DB" w:rsidR="00AD5230" w:rsidRDefault="00AD5230" w:rsidP="00AD5230">
      <w:pPr>
        <w:numPr>
          <w:ilvl w:val="0"/>
          <w:numId w:val="17"/>
        </w:numPr>
        <w:rPr>
          <w:rFonts w:ascii="Open Sans" w:hAnsi="Open Sans" w:cs="Open Sans"/>
          <w:bCs/>
          <w:sz w:val="20"/>
        </w:rPr>
      </w:pPr>
      <w:r w:rsidRPr="00AD5230">
        <w:rPr>
          <w:rFonts w:ascii="Open Sans" w:hAnsi="Open Sans" w:cs="Open Sans"/>
          <w:bCs/>
          <w:sz w:val="20"/>
        </w:rPr>
        <w:t xml:space="preserve">The </w:t>
      </w:r>
      <w:r w:rsidR="003B0725">
        <w:rPr>
          <w:rFonts w:ascii="Open Sans" w:hAnsi="Open Sans" w:cs="Open Sans"/>
          <w:bCs/>
          <w:sz w:val="20"/>
        </w:rPr>
        <w:t xml:space="preserve">Appeals </w:t>
      </w:r>
      <w:r w:rsidRPr="00AD5230">
        <w:rPr>
          <w:rFonts w:ascii="Open Sans" w:hAnsi="Open Sans" w:cs="Open Sans"/>
          <w:bCs/>
          <w:sz w:val="20"/>
        </w:rPr>
        <w:t>Panel shall</w:t>
      </w:r>
      <w:r w:rsidR="00ED01AA">
        <w:rPr>
          <w:rFonts w:ascii="Open Sans" w:hAnsi="Open Sans" w:cs="Open Sans"/>
          <w:bCs/>
          <w:sz w:val="20"/>
        </w:rPr>
        <w:t xml:space="preserve"> ordinarily</w:t>
      </w:r>
      <w:r w:rsidRPr="00AD5230">
        <w:rPr>
          <w:rFonts w:ascii="Open Sans" w:hAnsi="Open Sans" w:cs="Open Sans"/>
          <w:bCs/>
          <w:sz w:val="20"/>
        </w:rPr>
        <w:t xml:space="preserve"> issue its decision, in writing and with reasons, within seven days of the hearing’s conclusion</w:t>
      </w:r>
      <w:r w:rsidR="003B0725">
        <w:rPr>
          <w:rFonts w:ascii="Open Sans" w:hAnsi="Open Sans" w:cs="Open Sans"/>
          <w:bCs/>
          <w:sz w:val="20"/>
        </w:rPr>
        <w:t>, unless an earlier decision is required</w:t>
      </w:r>
      <w:r w:rsidR="00F026D1">
        <w:rPr>
          <w:rFonts w:ascii="Open Sans" w:hAnsi="Open Sans" w:cs="Open Sans"/>
          <w:bCs/>
          <w:sz w:val="20"/>
        </w:rPr>
        <w:t xml:space="preserve"> in the sole discretion of the Appeals Panel based on submissions of the Parties</w:t>
      </w:r>
      <w:r w:rsidRPr="00AD5230">
        <w:rPr>
          <w:rFonts w:ascii="Open Sans" w:hAnsi="Open Sans" w:cs="Open Sans"/>
          <w:bCs/>
          <w:sz w:val="20"/>
        </w:rPr>
        <w:t>.</w:t>
      </w:r>
      <w:r w:rsidR="00ED01AA">
        <w:rPr>
          <w:rFonts w:ascii="Open Sans" w:hAnsi="Open Sans" w:cs="Open Sans"/>
          <w:bCs/>
          <w:sz w:val="20"/>
        </w:rPr>
        <w:t xml:space="preserve"> If more than seven days are required for the Appeals Panel’s decision, the Appeals Panel shall provide reasons for the delay in the decision.</w:t>
      </w:r>
      <w:r w:rsidRPr="00AD5230">
        <w:rPr>
          <w:rFonts w:ascii="Open Sans" w:hAnsi="Open Sans" w:cs="Open Sans"/>
          <w:bCs/>
          <w:sz w:val="20"/>
        </w:rPr>
        <w:t xml:space="preserve"> The </w:t>
      </w:r>
      <w:r w:rsidR="00A43BE7">
        <w:rPr>
          <w:rFonts w:ascii="Open Sans" w:hAnsi="Open Sans" w:cs="Open Sans"/>
          <w:bCs/>
          <w:sz w:val="20"/>
        </w:rPr>
        <w:t xml:space="preserve">Appeals </w:t>
      </w:r>
      <w:r w:rsidRPr="00AD5230">
        <w:rPr>
          <w:rFonts w:ascii="Open Sans" w:hAnsi="Open Sans" w:cs="Open Sans"/>
          <w:bCs/>
          <w:sz w:val="20"/>
        </w:rPr>
        <w:t>Panel may decide to:</w:t>
      </w:r>
    </w:p>
    <w:p w14:paraId="7E4BB4E2" w14:textId="77777777" w:rsidR="003B0725" w:rsidRPr="00AD5230" w:rsidRDefault="003B0725" w:rsidP="009071AD">
      <w:pPr>
        <w:ind w:left="360"/>
        <w:rPr>
          <w:rFonts w:ascii="Open Sans" w:hAnsi="Open Sans" w:cs="Open Sans"/>
          <w:bCs/>
          <w:sz w:val="20"/>
        </w:rPr>
      </w:pPr>
    </w:p>
    <w:p w14:paraId="56C33FA0" w14:textId="3412A9D3" w:rsidR="00AD5230" w:rsidRPr="00AD5230" w:rsidRDefault="003B0725" w:rsidP="00AD5230">
      <w:pPr>
        <w:numPr>
          <w:ilvl w:val="1"/>
          <w:numId w:val="19"/>
        </w:numPr>
        <w:rPr>
          <w:rFonts w:ascii="Open Sans" w:hAnsi="Open Sans" w:cs="Open Sans"/>
          <w:bCs/>
          <w:sz w:val="20"/>
        </w:rPr>
      </w:pPr>
      <w:r>
        <w:rPr>
          <w:rFonts w:ascii="Open Sans" w:hAnsi="Open Sans" w:cs="Open Sans"/>
          <w:bCs/>
          <w:sz w:val="20"/>
        </w:rPr>
        <w:t>Dismiss</w:t>
      </w:r>
      <w:r w:rsidRPr="00AD5230">
        <w:rPr>
          <w:rFonts w:ascii="Open Sans" w:hAnsi="Open Sans" w:cs="Open Sans"/>
          <w:bCs/>
          <w:sz w:val="20"/>
        </w:rPr>
        <w:t xml:space="preserve"> </w:t>
      </w:r>
      <w:r w:rsidR="00AD5230" w:rsidRPr="00AD5230">
        <w:rPr>
          <w:rFonts w:ascii="Open Sans" w:hAnsi="Open Sans" w:cs="Open Sans"/>
          <w:bCs/>
          <w:sz w:val="20"/>
        </w:rPr>
        <w:t>the appeal and confirm the decision being appealed</w:t>
      </w:r>
      <w:r>
        <w:rPr>
          <w:rFonts w:ascii="Open Sans" w:hAnsi="Open Sans" w:cs="Open Sans"/>
          <w:bCs/>
          <w:sz w:val="20"/>
        </w:rPr>
        <w:t>;</w:t>
      </w:r>
    </w:p>
    <w:p w14:paraId="1B6CC86D" w14:textId="4B09C045" w:rsidR="00AD5230" w:rsidRPr="00AD5230" w:rsidRDefault="003B0725" w:rsidP="00AD5230">
      <w:pPr>
        <w:numPr>
          <w:ilvl w:val="1"/>
          <w:numId w:val="19"/>
        </w:numPr>
        <w:rPr>
          <w:rFonts w:ascii="Open Sans" w:hAnsi="Open Sans" w:cs="Open Sans"/>
          <w:bCs/>
          <w:sz w:val="20"/>
        </w:rPr>
      </w:pPr>
      <w:r>
        <w:rPr>
          <w:rFonts w:ascii="Open Sans" w:hAnsi="Open Sans" w:cs="Open Sans"/>
          <w:bCs/>
          <w:sz w:val="20"/>
        </w:rPr>
        <w:t>Allow</w:t>
      </w:r>
      <w:r w:rsidRPr="00AD5230">
        <w:rPr>
          <w:rFonts w:ascii="Open Sans" w:hAnsi="Open Sans" w:cs="Open Sans"/>
          <w:bCs/>
          <w:sz w:val="20"/>
        </w:rPr>
        <w:t xml:space="preserve"> </w:t>
      </w:r>
      <w:r w:rsidR="00AD5230" w:rsidRPr="00AD5230">
        <w:rPr>
          <w:rFonts w:ascii="Open Sans" w:hAnsi="Open Sans" w:cs="Open Sans"/>
          <w:bCs/>
          <w:sz w:val="20"/>
        </w:rPr>
        <w:t>the appeal and refer the matter back to the initial decision-maker for a new decision</w:t>
      </w:r>
      <w:r>
        <w:rPr>
          <w:rFonts w:ascii="Open Sans" w:hAnsi="Open Sans" w:cs="Open Sans"/>
          <w:bCs/>
          <w:sz w:val="20"/>
        </w:rPr>
        <w:t>; or</w:t>
      </w:r>
    </w:p>
    <w:p w14:paraId="3751B545" w14:textId="5021EEE2" w:rsidR="00AD5230" w:rsidRPr="00AD5230" w:rsidRDefault="00863F22" w:rsidP="00AD5230">
      <w:pPr>
        <w:numPr>
          <w:ilvl w:val="1"/>
          <w:numId w:val="19"/>
        </w:numPr>
        <w:rPr>
          <w:rFonts w:ascii="Open Sans" w:hAnsi="Open Sans" w:cs="Open Sans"/>
          <w:bCs/>
          <w:sz w:val="20"/>
        </w:rPr>
      </w:pPr>
      <w:r>
        <w:rPr>
          <w:rFonts w:ascii="Open Sans" w:hAnsi="Open Sans" w:cs="Open Sans"/>
          <w:bCs/>
          <w:sz w:val="20"/>
        </w:rPr>
        <w:t xml:space="preserve">Allow </w:t>
      </w:r>
      <w:r w:rsidR="00AD5230" w:rsidRPr="00AD5230">
        <w:rPr>
          <w:rFonts w:ascii="Open Sans" w:hAnsi="Open Sans" w:cs="Open Sans"/>
          <w:bCs/>
          <w:sz w:val="20"/>
        </w:rPr>
        <w:t>the appeal and vary the decision</w:t>
      </w:r>
      <w:r w:rsidR="003B0725">
        <w:rPr>
          <w:rFonts w:ascii="Open Sans" w:hAnsi="Open Sans" w:cs="Open Sans"/>
          <w:bCs/>
          <w:sz w:val="20"/>
        </w:rPr>
        <w:t>.</w:t>
      </w:r>
    </w:p>
    <w:p w14:paraId="5D35CE48" w14:textId="77777777" w:rsidR="007A1846" w:rsidRDefault="007A1846" w:rsidP="00AD5230">
      <w:pPr>
        <w:ind w:left="0"/>
        <w:rPr>
          <w:rFonts w:ascii="Open Sans" w:hAnsi="Open Sans" w:cs="Open Sans"/>
          <w:bCs/>
          <w:sz w:val="20"/>
        </w:rPr>
      </w:pPr>
    </w:p>
    <w:p w14:paraId="16C24761" w14:textId="1E86570E" w:rsidR="007A1846" w:rsidRDefault="007A1846" w:rsidP="007A1846">
      <w:pPr>
        <w:numPr>
          <w:ilvl w:val="0"/>
          <w:numId w:val="17"/>
        </w:numPr>
        <w:rPr>
          <w:rFonts w:ascii="Open Sans" w:hAnsi="Open Sans" w:cs="Open Sans"/>
          <w:bCs/>
          <w:sz w:val="20"/>
        </w:rPr>
      </w:pPr>
      <w:r w:rsidRPr="007A1846">
        <w:rPr>
          <w:rFonts w:ascii="Open Sans" w:hAnsi="Open Sans" w:cs="Open Sans"/>
          <w:bCs/>
          <w:sz w:val="20"/>
        </w:rPr>
        <w:lastRenderedPageBreak/>
        <w:t>The</w:t>
      </w:r>
      <w:r w:rsidR="003B0725">
        <w:rPr>
          <w:rFonts w:ascii="Open Sans" w:hAnsi="Open Sans" w:cs="Open Sans"/>
          <w:bCs/>
          <w:sz w:val="20"/>
        </w:rPr>
        <w:t xml:space="preserve"> Appeals</w:t>
      </w:r>
      <w:r w:rsidRPr="007A1846">
        <w:rPr>
          <w:rFonts w:ascii="Open Sans" w:hAnsi="Open Sans" w:cs="Open Sans"/>
          <w:bCs/>
          <w:sz w:val="20"/>
        </w:rPr>
        <w:t xml:space="preserve"> Panel's written decision, with reasons, </w:t>
      </w:r>
      <w:r w:rsidR="00D95658">
        <w:rPr>
          <w:rFonts w:ascii="Open Sans" w:hAnsi="Open Sans" w:cs="Open Sans"/>
          <w:bCs/>
          <w:sz w:val="20"/>
        </w:rPr>
        <w:t>shall</w:t>
      </w:r>
      <w:r w:rsidRPr="007A1846">
        <w:rPr>
          <w:rFonts w:ascii="Open Sans" w:hAnsi="Open Sans" w:cs="Open Sans"/>
          <w:bCs/>
          <w:sz w:val="20"/>
        </w:rPr>
        <w:t xml:space="preserve"> be distributed to all Parties, the Case Manager, and the CPC Chief Executive Officer. Distribution to additional parties </w:t>
      </w:r>
      <w:r w:rsidR="00D95658">
        <w:rPr>
          <w:rFonts w:ascii="Open Sans" w:hAnsi="Open Sans" w:cs="Open Sans"/>
          <w:bCs/>
          <w:sz w:val="20"/>
        </w:rPr>
        <w:t>shall</w:t>
      </w:r>
      <w:r w:rsidRPr="007A1846">
        <w:rPr>
          <w:rFonts w:ascii="Open Sans" w:hAnsi="Open Sans" w:cs="Open Sans"/>
          <w:bCs/>
          <w:sz w:val="20"/>
        </w:rPr>
        <w:t xml:space="preserve"> be pursuant to </w:t>
      </w:r>
      <w:r w:rsidR="0082301B">
        <w:rPr>
          <w:rFonts w:ascii="Open Sans" w:hAnsi="Open Sans" w:cs="Open Sans"/>
          <w:bCs/>
          <w:sz w:val="20"/>
        </w:rPr>
        <w:t>the Confidentiality section</w:t>
      </w:r>
      <w:r w:rsidRPr="007A1846">
        <w:rPr>
          <w:rFonts w:ascii="Open Sans" w:hAnsi="Open Sans" w:cs="Open Sans"/>
          <w:bCs/>
          <w:sz w:val="20"/>
        </w:rPr>
        <w:t xml:space="preserve"> of this Policy. </w:t>
      </w:r>
    </w:p>
    <w:p w14:paraId="0F76311A" w14:textId="77777777" w:rsidR="007A1846" w:rsidRDefault="007A1846" w:rsidP="007A1846">
      <w:pPr>
        <w:ind w:left="426"/>
        <w:rPr>
          <w:rFonts w:ascii="Open Sans" w:hAnsi="Open Sans" w:cs="Open Sans"/>
          <w:b/>
          <w:bCs/>
          <w:sz w:val="20"/>
        </w:rPr>
      </w:pPr>
    </w:p>
    <w:p w14:paraId="43AD9761" w14:textId="4A4F3856" w:rsidR="007A1846" w:rsidRDefault="007A1846" w:rsidP="007A1846">
      <w:pPr>
        <w:ind w:left="0"/>
        <w:rPr>
          <w:rFonts w:ascii="Open Sans" w:hAnsi="Open Sans" w:cs="Open Sans"/>
          <w:b/>
          <w:bCs/>
          <w:sz w:val="20"/>
        </w:rPr>
      </w:pPr>
      <w:r w:rsidRPr="007A1846">
        <w:rPr>
          <w:rFonts w:ascii="Open Sans" w:hAnsi="Open Sans" w:cs="Open Sans"/>
          <w:b/>
          <w:bCs/>
          <w:sz w:val="20"/>
        </w:rPr>
        <w:t>Confidentiality</w:t>
      </w:r>
    </w:p>
    <w:p w14:paraId="5C311AA0" w14:textId="77777777" w:rsidR="005369C8" w:rsidRPr="007A1846" w:rsidRDefault="005369C8" w:rsidP="007A1846">
      <w:pPr>
        <w:ind w:left="0"/>
        <w:rPr>
          <w:rFonts w:ascii="Open Sans" w:hAnsi="Open Sans" w:cs="Open Sans"/>
          <w:b/>
          <w:bCs/>
          <w:sz w:val="20"/>
        </w:rPr>
      </w:pPr>
    </w:p>
    <w:p w14:paraId="164F7A5C" w14:textId="22C66671" w:rsidR="00AD5230" w:rsidRPr="00AD5230" w:rsidRDefault="00AD5230" w:rsidP="007A1846">
      <w:pPr>
        <w:numPr>
          <w:ilvl w:val="0"/>
          <w:numId w:val="17"/>
        </w:numPr>
        <w:rPr>
          <w:rFonts w:ascii="Open Sans" w:hAnsi="Open Sans" w:cs="Open Sans"/>
          <w:bCs/>
          <w:sz w:val="20"/>
        </w:rPr>
      </w:pPr>
      <w:r w:rsidRPr="00AD5230">
        <w:rPr>
          <w:rFonts w:ascii="Open Sans" w:hAnsi="Open Sans" w:cs="Open Sans"/>
          <w:bCs/>
          <w:sz w:val="20"/>
        </w:rPr>
        <w:t xml:space="preserve">The appeals process is confidential and involves only the Parties, the Case Manager, the Panel, and any independent advisors to the Panel. Once initiated and until a decision is released, none of the Parties </w:t>
      </w:r>
      <w:r w:rsidR="00D95658">
        <w:rPr>
          <w:rFonts w:ascii="Open Sans" w:hAnsi="Open Sans" w:cs="Open Sans"/>
          <w:bCs/>
          <w:sz w:val="20"/>
        </w:rPr>
        <w:t>shall</w:t>
      </w:r>
      <w:r w:rsidRPr="00AD5230">
        <w:rPr>
          <w:rFonts w:ascii="Open Sans" w:hAnsi="Open Sans" w:cs="Open Sans"/>
          <w:bCs/>
          <w:sz w:val="20"/>
        </w:rPr>
        <w:t xml:space="preserve"> disclose confidential information to any person not involved in the proceedings.</w:t>
      </w:r>
    </w:p>
    <w:p w14:paraId="0215CBC1" w14:textId="77777777" w:rsidR="00AD5230" w:rsidRPr="00AD5230" w:rsidRDefault="00AD5230" w:rsidP="007A1846">
      <w:pPr>
        <w:ind w:left="426" w:hanging="426"/>
        <w:rPr>
          <w:rFonts w:ascii="Open Sans" w:hAnsi="Open Sans" w:cs="Open Sans"/>
          <w:bCs/>
          <w:sz w:val="20"/>
        </w:rPr>
      </w:pPr>
    </w:p>
    <w:p w14:paraId="193664A9" w14:textId="62D74EBB" w:rsidR="00AD5230" w:rsidRDefault="00AD5230" w:rsidP="007A1846">
      <w:pPr>
        <w:ind w:left="426" w:hanging="426"/>
        <w:rPr>
          <w:rFonts w:ascii="Open Sans" w:hAnsi="Open Sans" w:cs="Open Sans"/>
          <w:b/>
          <w:bCs/>
          <w:sz w:val="20"/>
        </w:rPr>
      </w:pPr>
      <w:r w:rsidRPr="00AD5230">
        <w:rPr>
          <w:rFonts w:ascii="Open Sans" w:hAnsi="Open Sans" w:cs="Open Sans"/>
          <w:b/>
          <w:bCs/>
          <w:sz w:val="20"/>
        </w:rPr>
        <w:t>Records and Distribution of Decision</w:t>
      </w:r>
    </w:p>
    <w:p w14:paraId="78F43745" w14:textId="77777777" w:rsidR="005369C8" w:rsidRPr="00AD5230" w:rsidRDefault="005369C8" w:rsidP="007A1846">
      <w:pPr>
        <w:ind w:left="426" w:hanging="426"/>
        <w:rPr>
          <w:rFonts w:ascii="Open Sans" w:hAnsi="Open Sans" w:cs="Open Sans"/>
          <w:b/>
          <w:bCs/>
          <w:sz w:val="20"/>
        </w:rPr>
      </w:pPr>
    </w:p>
    <w:p w14:paraId="56C06E0E" w14:textId="3054B2ED" w:rsidR="00AD5230" w:rsidRPr="00AD5230" w:rsidRDefault="00AD5230" w:rsidP="007A1846">
      <w:pPr>
        <w:numPr>
          <w:ilvl w:val="0"/>
          <w:numId w:val="17"/>
        </w:numPr>
        <w:rPr>
          <w:rFonts w:ascii="Open Sans" w:hAnsi="Open Sans" w:cs="Open Sans"/>
          <w:bCs/>
          <w:sz w:val="20"/>
        </w:rPr>
      </w:pPr>
      <w:r w:rsidRPr="00AD5230">
        <w:rPr>
          <w:rFonts w:ascii="Open Sans" w:hAnsi="Open Sans" w:cs="Open Sans"/>
          <w:bCs/>
          <w:sz w:val="20"/>
        </w:rPr>
        <w:t>Any decision rendered under this Policy may be disclosed to any third party deemed appropriate by the CPC</w:t>
      </w:r>
      <w:r w:rsidR="00D24FF4">
        <w:rPr>
          <w:rFonts w:ascii="Open Sans" w:hAnsi="Open Sans" w:cs="Open Sans"/>
          <w:bCs/>
          <w:sz w:val="20"/>
        </w:rPr>
        <w:t xml:space="preserve"> such </w:t>
      </w:r>
      <w:r w:rsidR="0082301B">
        <w:rPr>
          <w:rFonts w:ascii="Open Sans" w:hAnsi="Open Sans" w:cs="Open Sans"/>
          <w:bCs/>
          <w:sz w:val="20"/>
        </w:rPr>
        <w:t xml:space="preserve">as </w:t>
      </w:r>
      <w:r w:rsidR="00D24FF4">
        <w:rPr>
          <w:rFonts w:ascii="Open Sans" w:hAnsi="Open Sans" w:cs="Open Sans"/>
          <w:bCs/>
          <w:sz w:val="20"/>
        </w:rPr>
        <w:t>the SDRCC</w:t>
      </w:r>
      <w:r w:rsidRPr="00AD5230">
        <w:rPr>
          <w:rFonts w:ascii="Open Sans" w:hAnsi="Open Sans" w:cs="Open Sans"/>
          <w:bCs/>
          <w:sz w:val="20"/>
        </w:rPr>
        <w:t xml:space="preserve">, or </w:t>
      </w:r>
      <w:r w:rsidR="00D24FF4">
        <w:rPr>
          <w:rFonts w:ascii="Open Sans" w:hAnsi="Open Sans" w:cs="Open Sans"/>
          <w:bCs/>
          <w:sz w:val="20"/>
        </w:rPr>
        <w:t>any other legal body charge</w:t>
      </w:r>
      <w:r w:rsidR="000A2F9F">
        <w:rPr>
          <w:rFonts w:ascii="Open Sans" w:hAnsi="Open Sans" w:cs="Open Sans"/>
          <w:bCs/>
          <w:sz w:val="20"/>
        </w:rPr>
        <w:t>d</w:t>
      </w:r>
      <w:r w:rsidR="00D24FF4">
        <w:rPr>
          <w:rFonts w:ascii="Open Sans" w:hAnsi="Open Sans" w:cs="Open Sans"/>
          <w:bCs/>
          <w:sz w:val="20"/>
        </w:rPr>
        <w:t xml:space="preserve"> with the responsibility of reviewing such decision</w:t>
      </w:r>
      <w:r w:rsidRPr="00AD5230">
        <w:rPr>
          <w:rFonts w:ascii="Open Sans" w:hAnsi="Open Sans" w:cs="Open Sans"/>
          <w:bCs/>
          <w:sz w:val="20"/>
        </w:rPr>
        <w:t xml:space="preserve">.  For example, </w:t>
      </w:r>
      <w:r w:rsidR="0082301B">
        <w:rPr>
          <w:rFonts w:ascii="Open Sans" w:hAnsi="Open Sans" w:cs="Open Sans"/>
          <w:bCs/>
          <w:sz w:val="20"/>
        </w:rPr>
        <w:t>appeal</w:t>
      </w:r>
      <w:r w:rsidR="0082301B" w:rsidRPr="00AD5230">
        <w:rPr>
          <w:rFonts w:ascii="Open Sans" w:hAnsi="Open Sans" w:cs="Open Sans"/>
          <w:bCs/>
          <w:sz w:val="20"/>
        </w:rPr>
        <w:t xml:space="preserve"> </w:t>
      </w:r>
      <w:r w:rsidRPr="00AD5230">
        <w:rPr>
          <w:rFonts w:ascii="Open Sans" w:hAnsi="Open Sans" w:cs="Open Sans"/>
          <w:bCs/>
          <w:sz w:val="20"/>
        </w:rPr>
        <w:t>decisions that are matters of public interest may be publicly available with the names of the individuals redacted. Likewise, names of persons affected may be disclosed to the extent necessary to give effect to any decision imposed.</w:t>
      </w:r>
    </w:p>
    <w:p w14:paraId="2F4AE495" w14:textId="77777777" w:rsidR="00AD5230" w:rsidRPr="00AD5230" w:rsidRDefault="00AD5230" w:rsidP="007A1846">
      <w:pPr>
        <w:ind w:left="426" w:hanging="426"/>
        <w:rPr>
          <w:rFonts w:ascii="Open Sans" w:hAnsi="Open Sans" w:cs="Open Sans"/>
          <w:b/>
          <w:bCs/>
          <w:sz w:val="20"/>
        </w:rPr>
      </w:pPr>
    </w:p>
    <w:p w14:paraId="672FE545" w14:textId="4BF93C04" w:rsidR="00AD5230" w:rsidRDefault="00AD5230" w:rsidP="009071AD">
      <w:pPr>
        <w:keepNext/>
        <w:keepLines/>
        <w:ind w:left="426" w:hanging="426"/>
        <w:rPr>
          <w:rFonts w:ascii="Open Sans" w:hAnsi="Open Sans" w:cs="Open Sans"/>
          <w:b/>
          <w:bCs/>
          <w:sz w:val="20"/>
        </w:rPr>
      </w:pPr>
      <w:r w:rsidRPr="00AD5230">
        <w:rPr>
          <w:rFonts w:ascii="Open Sans" w:hAnsi="Open Sans" w:cs="Open Sans"/>
          <w:b/>
          <w:bCs/>
          <w:sz w:val="20"/>
        </w:rPr>
        <w:t>Final and Binding</w:t>
      </w:r>
    </w:p>
    <w:p w14:paraId="3380394D" w14:textId="77777777" w:rsidR="005369C8" w:rsidRPr="00AD5230" w:rsidRDefault="005369C8" w:rsidP="009071AD">
      <w:pPr>
        <w:keepNext/>
        <w:keepLines/>
        <w:ind w:left="426" w:hanging="426"/>
        <w:rPr>
          <w:rFonts w:ascii="Open Sans" w:hAnsi="Open Sans" w:cs="Open Sans"/>
          <w:b/>
          <w:bCs/>
          <w:sz w:val="20"/>
        </w:rPr>
      </w:pPr>
    </w:p>
    <w:p w14:paraId="337B6A4C" w14:textId="3C60F894" w:rsidR="00AD5230" w:rsidRPr="00AD5230" w:rsidRDefault="00AD5230" w:rsidP="009071AD">
      <w:pPr>
        <w:keepNext/>
        <w:keepLines/>
        <w:numPr>
          <w:ilvl w:val="0"/>
          <w:numId w:val="17"/>
        </w:numPr>
        <w:rPr>
          <w:rFonts w:ascii="Open Sans" w:hAnsi="Open Sans" w:cs="Open Sans"/>
          <w:bCs/>
          <w:sz w:val="20"/>
        </w:rPr>
      </w:pPr>
      <w:r w:rsidRPr="00AD5230">
        <w:rPr>
          <w:rFonts w:ascii="Open Sans" w:hAnsi="Open Sans" w:cs="Open Sans"/>
          <w:bCs/>
          <w:sz w:val="20"/>
        </w:rPr>
        <w:t xml:space="preserve">The decision of the Panel </w:t>
      </w:r>
      <w:r w:rsidR="00D95658">
        <w:rPr>
          <w:rFonts w:ascii="Open Sans" w:hAnsi="Open Sans" w:cs="Open Sans"/>
          <w:bCs/>
          <w:sz w:val="20"/>
        </w:rPr>
        <w:t>shall</w:t>
      </w:r>
      <w:r w:rsidRPr="00AD5230">
        <w:rPr>
          <w:rFonts w:ascii="Open Sans" w:hAnsi="Open Sans" w:cs="Open Sans"/>
          <w:bCs/>
          <w:sz w:val="20"/>
        </w:rPr>
        <w:t xml:space="preserve"> be binding on the Parties and on all Individuals associated with the CPC, subject to the right of any party to seek review of the appeal panel’s decision pursuant to the rules of the Sport Dispute Resolution Centre of Canada (</w:t>
      </w:r>
      <w:r w:rsidR="00863F22">
        <w:rPr>
          <w:rFonts w:ascii="Open Sans" w:hAnsi="Open Sans" w:cs="Open Sans"/>
          <w:bCs/>
          <w:sz w:val="20"/>
        </w:rPr>
        <w:t>“</w:t>
      </w:r>
      <w:r w:rsidRPr="00AD5230">
        <w:rPr>
          <w:rFonts w:ascii="Open Sans" w:hAnsi="Open Sans" w:cs="Open Sans"/>
          <w:bCs/>
          <w:sz w:val="20"/>
        </w:rPr>
        <w:t>SDRCC</w:t>
      </w:r>
      <w:r w:rsidR="00863F22">
        <w:rPr>
          <w:rFonts w:ascii="Open Sans" w:hAnsi="Open Sans" w:cs="Open Sans"/>
          <w:bCs/>
          <w:sz w:val="20"/>
        </w:rPr>
        <w:t>”</w:t>
      </w:r>
      <w:r w:rsidRPr="00AD5230">
        <w:rPr>
          <w:rFonts w:ascii="Open Sans" w:hAnsi="Open Sans" w:cs="Open Sans"/>
          <w:bCs/>
          <w:sz w:val="20"/>
        </w:rPr>
        <w:t>).</w:t>
      </w:r>
    </w:p>
    <w:p w14:paraId="20A9C479" w14:textId="77777777" w:rsidR="00AD5230" w:rsidRPr="00AD5230" w:rsidRDefault="00AD5230" w:rsidP="007A1846">
      <w:pPr>
        <w:ind w:left="426" w:hanging="426"/>
        <w:rPr>
          <w:rFonts w:ascii="Open Sans" w:hAnsi="Open Sans" w:cs="Open Sans"/>
          <w:bCs/>
          <w:sz w:val="20"/>
        </w:rPr>
      </w:pPr>
    </w:p>
    <w:p w14:paraId="2BE307C9" w14:textId="6F2D0E5E" w:rsidR="00AD5230" w:rsidRPr="00AD5230" w:rsidRDefault="00AD5230" w:rsidP="007A1846">
      <w:pPr>
        <w:numPr>
          <w:ilvl w:val="0"/>
          <w:numId w:val="17"/>
        </w:numPr>
        <w:rPr>
          <w:rFonts w:ascii="Open Sans" w:hAnsi="Open Sans" w:cs="Open Sans"/>
          <w:bCs/>
          <w:sz w:val="20"/>
        </w:rPr>
      </w:pPr>
      <w:r w:rsidRPr="00AD5230">
        <w:rPr>
          <w:rFonts w:ascii="Open Sans" w:hAnsi="Open Sans" w:cs="Open Sans"/>
          <w:bCs/>
          <w:sz w:val="20"/>
        </w:rPr>
        <w:t xml:space="preserve">No action or legal proceeding </w:t>
      </w:r>
      <w:r w:rsidR="00D95658">
        <w:rPr>
          <w:rFonts w:ascii="Open Sans" w:hAnsi="Open Sans" w:cs="Open Sans"/>
          <w:bCs/>
          <w:sz w:val="20"/>
        </w:rPr>
        <w:t>shall</w:t>
      </w:r>
      <w:r w:rsidRPr="00AD5230">
        <w:rPr>
          <w:rFonts w:ascii="Open Sans" w:hAnsi="Open Sans" w:cs="Open Sans"/>
          <w:bCs/>
          <w:sz w:val="20"/>
        </w:rPr>
        <w:t xml:space="preserve"> be commenced against the CPC or Individuals in respect of a dispute, unless the CPC has refused or failed to provide or abide by the dispute resolution process and/or appeal process as set out in the CPC’s policies, procedures, rules and regulations. </w:t>
      </w:r>
    </w:p>
    <w:p w14:paraId="3FAE7BD7" w14:textId="77777777" w:rsidR="00AD5230" w:rsidRPr="00AD5230" w:rsidRDefault="00AD5230" w:rsidP="00AD5230">
      <w:pPr>
        <w:ind w:left="0"/>
        <w:rPr>
          <w:rFonts w:ascii="Open Sans" w:hAnsi="Open Sans" w:cs="Open Sans"/>
          <w:b/>
          <w:bCs/>
          <w:sz w:val="20"/>
        </w:rPr>
      </w:pPr>
    </w:p>
    <w:p w14:paraId="23D1CE6F" w14:textId="5922FC43" w:rsidR="00AD5230" w:rsidRDefault="000A2F9F" w:rsidP="00AD5230">
      <w:pPr>
        <w:ind w:left="0"/>
        <w:rPr>
          <w:rFonts w:ascii="Open Sans" w:hAnsi="Open Sans" w:cs="Open Sans"/>
          <w:b/>
          <w:bCs/>
          <w:sz w:val="20"/>
        </w:rPr>
      </w:pPr>
      <w:r>
        <w:rPr>
          <w:rFonts w:ascii="Open Sans" w:hAnsi="Open Sans" w:cs="Open Sans"/>
          <w:b/>
          <w:bCs/>
          <w:sz w:val="20"/>
        </w:rPr>
        <w:t xml:space="preserve">Administrative Fee </w:t>
      </w:r>
    </w:p>
    <w:p w14:paraId="2E348682" w14:textId="77777777" w:rsidR="005369C8" w:rsidRPr="0083701C" w:rsidRDefault="005369C8" w:rsidP="00AD5230">
      <w:pPr>
        <w:ind w:left="0"/>
        <w:rPr>
          <w:rFonts w:ascii="Open Sans" w:hAnsi="Open Sans" w:cs="Open Sans"/>
          <w:b/>
          <w:bCs/>
          <w:sz w:val="20"/>
        </w:rPr>
      </w:pPr>
    </w:p>
    <w:p w14:paraId="4602E022" w14:textId="2ECE1B0A" w:rsidR="000A2F9F" w:rsidRDefault="000A2F9F" w:rsidP="007A1846">
      <w:pPr>
        <w:numPr>
          <w:ilvl w:val="0"/>
          <w:numId w:val="17"/>
        </w:numPr>
        <w:rPr>
          <w:rFonts w:ascii="Open Sans" w:hAnsi="Open Sans" w:cs="Open Sans"/>
          <w:bCs/>
          <w:sz w:val="20"/>
        </w:rPr>
      </w:pPr>
      <w:r>
        <w:rPr>
          <w:rFonts w:ascii="Open Sans" w:hAnsi="Open Sans" w:cs="Open Sans"/>
          <w:bCs/>
          <w:sz w:val="20"/>
        </w:rPr>
        <w:t xml:space="preserve">If the appeal is </w:t>
      </w:r>
      <w:r w:rsidR="009071AD">
        <w:rPr>
          <w:rFonts w:ascii="Open Sans" w:hAnsi="Open Sans" w:cs="Open Sans"/>
          <w:bCs/>
          <w:sz w:val="20"/>
        </w:rPr>
        <w:t>successful,</w:t>
      </w:r>
      <w:r>
        <w:rPr>
          <w:rFonts w:ascii="Open Sans" w:hAnsi="Open Sans" w:cs="Open Sans"/>
          <w:bCs/>
          <w:sz w:val="20"/>
        </w:rPr>
        <w:t xml:space="preserve"> the administrative fee </w:t>
      </w:r>
      <w:r w:rsidR="00D95658">
        <w:rPr>
          <w:rFonts w:ascii="Open Sans" w:hAnsi="Open Sans" w:cs="Open Sans"/>
          <w:bCs/>
          <w:sz w:val="20"/>
        </w:rPr>
        <w:t>shall</w:t>
      </w:r>
      <w:r>
        <w:rPr>
          <w:rFonts w:ascii="Open Sans" w:hAnsi="Open Sans" w:cs="Open Sans"/>
          <w:bCs/>
          <w:sz w:val="20"/>
        </w:rPr>
        <w:t xml:space="preserve"> be reimbursed to the </w:t>
      </w:r>
      <w:r w:rsidR="00430634">
        <w:rPr>
          <w:rFonts w:ascii="Open Sans" w:hAnsi="Open Sans" w:cs="Open Sans"/>
          <w:bCs/>
          <w:sz w:val="20"/>
        </w:rPr>
        <w:t>A</w:t>
      </w:r>
      <w:r>
        <w:rPr>
          <w:rFonts w:ascii="Open Sans" w:hAnsi="Open Sans" w:cs="Open Sans"/>
          <w:bCs/>
          <w:sz w:val="20"/>
        </w:rPr>
        <w:t>ppellant</w:t>
      </w:r>
      <w:r w:rsidR="00430634">
        <w:rPr>
          <w:rFonts w:ascii="Open Sans" w:hAnsi="Open Sans" w:cs="Open Sans"/>
          <w:bCs/>
          <w:sz w:val="20"/>
        </w:rPr>
        <w:t>.</w:t>
      </w:r>
    </w:p>
    <w:p w14:paraId="65E6D8F1" w14:textId="77777777" w:rsidR="0083701C" w:rsidRDefault="0083701C" w:rsidP="0083701C">
      <w:pPr>
        <w:ind w:left="360"/>
        <w:rPr>
          <w:rFonts w:ascii="Open Sans" w:hAnsi="Open Sans" w:cs="Open Sans"/>
          <w:bCs/>
          <w:sz w:val="20"/>
        </w:rPr>
      </w:pPr>
    </w:p>
    <w:p w14:paraId="42E93E4F" w14:textId="6040FA85" w:rsidR="00AD5230" w:rsidRPr="000A2F9F" w:rsidRDefault="000A2F9F" w:rsidP="007A1846">
      <w:pPr>
        <w:numPr>
          <w:ilvl w:val="0"/>
          <w:numId w:val="17"/>
        </w:numPr>
        <w:rPr>
          <w:rFonts w:ascii="Open Sans" w:hAnsi="Open Sans" w:cs="Open Sans"/>
          <w:bCs/>
          <w:sz w:val="20"/>
        </w:rPr>
      </w:pPr>
      <w:r w:rsidRPr="000A2F9F">
        <w:rPr>
          <w:rFonts w:ascii="Open Sans" w:hAnsi="Open Sans" w:cs="Open Sans"/>
          <w:bCs/>
          <w:sz w:val="20"/>
        </w:rPr>
        <w:t>If the appeal is unsuccessful the admi</w:t>
      </w:r>
      <w:r>
        <w:rPr>
          <w:rFonts w:ascii="Open Sans" w:hAnsi="Open Sans" w:cs="Open Sans"/>
          <w:bCs/>
          <w:sz w:val="20"/>
        </w:rPr>
        <w:t xml:space="preserve">nistrative </w:t>
      </w:r>
      <w:r w:rsidRPr="000A2F9F">
        <w:rPr>
          <w:rFonts w:ascii="Open Sans" w:hAnsi="Open Sans" w:cs="Open Sans"/>
          <w:bCs/>
          <w:sz w:val="20"/>
        </w:rPr>
        <w:t xml:space="preserve">fee </w:t>
      </w:r>
      <w:r w:rsidR="00D95658">
        <w:rPr>
          <w:rFonts w:ascii="Open Sans" w:hAnsi="Open Sans" w:cs="Open Sans"/>
          <w:bCs/>
          <w:sz w:val="20"/>
        </w:rPr>
        <w:t>shall</w:t>
      </w:r>
      <w:r w:rsidRPr="000A2F9F">
        <w:rPr>
          <w:rFonts w:ascii="Open Sans" w:hAnsi="Open Sans" w:cs="Open Sans"/>
          <w:bCs/>
          <w:sz w:val="20"/>
        </w:rPr>
        <w:t xml:space="preserve"> not be reimbursed </w:t>
      </w:r>
      <w:r>
        <w:rPr>
          <w:rFonts w:ascii="Open Sans" w:hAnsi="Open Sans" w:cs="Open Sans"/>
          <w:bCs/>
          <w:sz w:val="20"/>
        </w:rPr>
        <w:t xml:space="preserve">to the </w:t>
      </w:r>
      <w:r w:rsidR="00430634">
        <w:rPr>
          <w:rFonts w:ascii="Open Sans" w:hAnsi="Open Sans" w:cs="Open Sans"/>
          <w:bCs/>
          <w:sz w:val="20"/>
        </w:rPr>
        <w:t>A</w:t>
      </w:r>
      <w:r>
        <w:rPr>
          <w:rFonts w:ascii="Open Sans" w:hAnsi="Open Sans" w:cs="Open Sans"/>
          <w:bCs/>
          <w:sz w:val="20"/>
        </w:rPr>
        <w:t>ppellant</w:t>
      </w:r>
      <w:r w:rsidR="00430634">
        <w:rPr>
          <w:rFonts w:ascii="Open Sans" w:hAnsi="Open Sans" w:cs="Open Sans"/>
          <w:bCs/>
          <w:sz w:val="20"/>
        </w:rPr>
        <w:t>.</w:t>
      </w:r>
      <w:r w:rsidR="00AD5230" w:rsidRPr="000A2F9F">
        <w:rPr>
          <w:rFonts w:ascii="Open Sans" w:hAnsi="Open Sans" w:cs="Open Sans"/>
          <w:bCs/>
          <w:sz w:val="20"/>
        </w:rPr>
        <w:br w:type="page"/>
      </w:r>
    </w:p>
    <w:p w14:paraId="09082934" w14:textId="77777777" w:rsidR="00AD5230" w:rsidRPr="00AD5230" w:rsidRDefault="00AD5230" w:rsidP="0083701C">
      <w:pPr>
        <w:ind w:left="0"/>
        <w:jc w:val="center"/>
        <w:rPr>
          <w:rFonts w:ascii="Open Sans" w:hAnsi="Open Sans" w:cs="Open Sans"/>
          <w:b/>
          <w:bCs/>
          <w:sz w:val="20"/>
        </w:rPr>
      </w:pPr>
      <w:r w:rsidRPr="00AD5230">
        <w:rPr>
          <w:rFonts w:ascii="Open Sans" w:hAnsi="Open Sans" w:cs="Open Sans"/>
          <w:b/>
          <w:bCs/>
          <w:sz w:val="20"/>
        </w:rPr>
        <w:lastRenderedPageBreak/>
        <w:t>APPENDIX “A”</w:t>
      </w:r>
    </w:p>
    <w:p w14:paraId="192174D4" w14:textId="77777777" w:rsidR="00AD5230" w:rsidRPr="00AD5230" w:rsidRDefault="00AD5230" w:rsidP="0083701C">
      <w:pPr>
        <w:ind w:left="0"/>
        <w:jc w:val="center"/>
        <w:rPr>
          <w:rFonts w:ascii="Open Sans" w:hAnsi="Open Sans" w:cs="Open Sans"/>
          <w:b/>
          <w:bCs/>
          <w:sz w:val="20"/>
        </w:rPr>
      </w:pPr>
      <w:r w:rsidRPr="00AD5230">
        <w:rPr>
          <w:rFonts w:ascii="Open Sans" w:hAnsi="Open Sans" w:cs="Open Sans"/>
          <w:b/>
          <w:bCs/>
          <w:sz w:val="20"/>
        </w:rPr>
        <w:t>CASE MANAGER POSITION DESCRIPTION</w:t>
      </w:r>
      <w:r w:rsidRPr="00AD5230">
        <w:rPr>
          <w:rFonts w:ascii="Open Sans" w:hAnsi="Open Sans" w:cs="Open Sans"/>
          <w:b/>
          <w:bCs/>
          <w:sz w:val="20"/>
        </w:rPr>
        <w:br/>
      </w:r>
    </w:p>
    <w:p w14:paraId="338BA0B0" w14:textId="3018FFD8" w:rsidR="00AD5230" w:rsidRDefault="00AD5230" w:rsidP="00AD5230">
      <w:pPr>
        <w:ind w:left="0"/>
        <w:rPr>
          <w:rFonts w:ascii="Open Sans" w:hAnsi="Open Sans" w:cs="Open Sans"/>
          <w:b/>
          <w:bCs/>
          <w:sz w:val="20"/>
        </w:rPr>
      </w:pPr>
      <w:r w:rsidRPr="00AD5230">
        <w:rPr>
          <w:rFonts w:ascii="Open Sans" w:hAnsi="Open Sans" w:cs="Open Sans"/>
          <w:b/>
          <w:bCs/>
          <w:sz w:val="20"/>
        </w:rPr>
        <w:t>Purpose</w:t>
      </w:r>
    </w:p>
    <w:p w14:paraId="4A1BDA69" w14:textId="77777777" w:rsidR="005369C8" w:rsidRPr="00AD5230" w:rsidRDefault="005369C8" w:rsidP="00AD5230">
      <w:pPr>
        <w:ind w:left="0"/>
        <w:rPr>
          <w:rFonts w:ascii="Open Sans" w:hAnsi="Open Sans" w:cs="Open Sans"/>
          <w:b/>
          <w:bCs/>
          <w:sz w:val="20"/>
        </w:rPr>
      </w:pPr>
    </w:p>
    <w:p w14:paraId="0EA05835" w14:textId="77777777" w:rsidR="00AD5230" w:rsidRPr="00AD5230" w:rsidRDefault="00AD5230" w:rsidP="002A259C">
      <w:pPr>
        <w:numPr>
          <w:ilvl w:val="0"/>
          <w:numId w:val="30"/>
        </w:numPr>
        <w:ind w:left="426"/>
        <w:rPr>
          <w:rFonts w:ascii="Open Sans" w:hAnsi="Open Sans" w:cs="Open Sans"/>
          <w:bCs/>
          <w:sz w:val="20"/>
        </w:rPr>
      </w:pPr>
      <w:r w:rsidRPr="00AD5230">
        <w:rPr>
          <w:rFonts w:ascii="Open Sans" w:hAnsi="Open Sans" w:cs="Open Sans"/>
          <w:bCs/>
          <w:sz w:val="20"/>
        </w:rPr>
        <w:t xml:space="preserve">In some of its policies, the CPC requires the appointment of a Case Manager. This Position Description outlines the role, identity, responsibilities and tasks of the Case Manager. </w:t>
      </w:r>
    </w:p>
    <w:p w14:paraId="38649BAE" w14:textId="77777777" w:rsidR="00AD5230" w:rsidRPr="00AD5230" w:rsidRDefault="00AD5230" w:rsidP="002A259C">
      <w:pPr>
        <w:ind w:left="426" w:hanging="360"/>
        <w:rPr>
          <w:rFonts w:ascii="Open Sans" w:hAnsi="Open Sans" w:cs="Open Sans"/>
          <w:bCs/>
          <w:sz w:val="20"/>
        </w:rPr>
      </w:pPr>
    </w:p>
    <w:p w14:paraId="06B5456B" w14:textId="2996B8ED" w:rsidR="00AD5230" w:rsidRDefault="00AD5230" w:rsidP="002A259C">
      <w:pPr>
        <w:ind w:left="426" w:hanging="360"/>
        <w:rPr>
          <w:rFonts w:ascii="Open Sans" w:hAnsi="Open Sans" w:cs="Open Sans"/>
          <w:b/>
          <w:bCs/>
          <w:sz w:val="20"/>
        </w:rPr>
      </w:pPr>
      <w:r w:rsidRPr="00AD5230">
        <w:rPr>
          <w:rFonts w:ascii="Open Sans" w:hAnsi="Open Sans" w:cs="Open Sans"/>
          <w:b/>
          <w:bCs/>
          <w:sz w:val="20"/>
        </w:rPr>
        <w:t>Policies</w:t>
      </w:r>
    </w:p>
    <w:p w14:paraId="16411A37" w14:textId="77777777" w:rsidR="005369C8" w:rsidRPr="00AD5230" w:rsidRDefault="005369C8" w:rsidP="002A259C">
      <w:pPr>
        <w:ind w:left="426" w:hanging="360"/>
        <w:rPr>
          <w:rFonts w:ascii="Open Sans" w:hAnsi="Open Sans" w:cs="Open Sans"/>
          <w:b/>
          <w:bCs/>
          <w:sz w:val="20"/>
        </w:rPr>
      </w:pPr>
    </w:p>
    <w:p w14:paraId="7334E03A" w14:textId="77777777" w:rsidR="00AD5230" w:rsidRPr="00AD5230" w:rsidRDefault="00AD5230" w:rsidP="002A259C">
      <w:pPr>
        <w:numPr>
          <w:ilvl w:val="0"/>
          <w:numId w:val="30"/>
        </w:numPr>
        <w:ind w:left="426"/>
        <w:rPr>
          <w:rFonts w:ascii="Open Sans" w:hAnsi="Open Sans" w:cs="Open Sans"/>
          <w:bCs/>
          <w:sz w:val="20"/>
        </w:rPr>
      </w:pPr>
      <w:r w:rsidRPr="00AD5230">
        <w:rPr>
          <w:rFonts w:ascii="Open Sans" w:hAnsi="Open Sans" w:cs="Open Sans"/>
          <w:bCs/>
          <w:sz w:val="20"/>
        </w:rPr>
        <w:t>The following Policies require the appointment of a Case Manager:</w:t>
      </w:r>
    </w:p>
    <w:p w14:paraId="4E8B006A" w14:textId="37D7AEC3" w:rsidR="00AD5230" w:rsidRPr="00AD5230" w:rsidRDefault="00AD5230" w:rsidP="002A259C">
      <w:pPr>
        <w:numPr>
          <w:ilvl w:val="0"/>
          <w:numId w:val="25"/>
        </w:numPr>
        <w:ind w:left="993"/>
        <w:rPr>
          <w:rFonts w:ascii="Open Sans" w:hAnsi="Open Sans" w:cs="Open Sans"/>
          <w:bCs/>
          <w:sz w:val="20"/>
        </w:rPr>
      </w:pPr>
      <w:r w:rsidRPr="00AD5230">
        <w:rPr>
          <w:rFonts w:ascii="Open Sans" w:hAnsi="Open Sans" w:cs="Open Sans"/>
          <w:bCs/>
          <w:sz w:val="20"/>
        </w:rPr>
        <w:t>Discipline</w:t>
      </w:r>
    </w:p>
    <w:p w14:paraId="0222792E" w14:textId="1C67DE37" w:rsidR="00AD5230" w:rsidRPr="00430634" w:rsidRDefault="00AD5230" w:rsidP="009071AD">
      <w:pPr>
        <w:numPr>
          <w:ilvl w:val="0"/>
          <w:numId w:val="25"/>
        </w:numPr>
        <w:ind w:left="993"/>
        <w:rPr>
          <w:rFonts w:ascii="Open Sans" w:hAnsi="Open Sans" w:cs="Open Sans"/>
          <w:bCs/>
          <w:sz w:val="20"/>
        </w:rPr>
      </w:pPr>
      <w:r w:rsidRPr="00AD5230">
        <w:rPr>
          <w:rFonts w:ascii="Open Sans" w:hAnsi="Open Sans" w:cs="Open Sans"/>
          <w:bCs/>
          <w:sz w:val="20"/>
        </w:rPr>
        <w:t>Appeal</w:t>
      </w:r>
    </w:p>
    <w:p w14:paraId="7F8F981F" w14:textId="77777777" w:rsidR="00AD5230" w:rsidRPr="00AD5230" w:rsidRDefault="00AD5230" w:rsidP="002A259C">
      <w:pPr>
        <w:ind w:left="426" w:hanging="360"/>
        <w:rPr>
          <w:rFonts w:ascii="Open Sans" w:hAnsi="Open Sans" w:cs="Open Sans"/>
          <w:bCs/>
          <w:sz w:val="20"/>
        </w:rPr>
      </w:pPr>
    </w:p>
    <w:p w14:paraId="42CBE93B" w14:textId="5A9779B5" w:rsidR="00AD5230" w:rsidRDefault="00AD5230" w:rsidP="002A259C">
      <w:pPr>
        <w:ind w:left="426" w:hanging="360"/>
        <w:rPr>
          <w:rFonts w:ascii="Open Sans" w:hAnsi="Open Sans" w:cs="Open Sans"/>
          <w:b/>
          <w:bCs/>
          <w:sz w:val="20"/>
        </w:rPr>
      </w:pPr>
      <w:r w:rsidRPr="00AD5230">
        <w:rPr>
          <w:rFonts w:ascii="Open Sans" w:hAnsi="Open Sans" w:cs="Open Sans"/>
          <w:b/>
          <w:bCs/>
          <w:sz w:val="20"/>
        </w:rPr>
        <w:t>Identity</w:t>
      </w:r>
    </w:p>
    <w:p w14:paraId="00250AC5" w14:textId="77777777" w:rsidR="005369C8" w:rsidRPr="00AD5230" w:rsidRDefault="005369C8" w:rsidP="002A259C">
      <w:pPr>
        <w:ind w:left="426" w:hanging="360"/>
        <w:rPr>
          <w:rFonts w:ascii="Open Sans" w:hAnsi="Open Sans" w:cs="Open Sans"/>
          <w:b/>
          <w:bCs/>
          <w:sz w:val="20"/>
        </w:rPr>
      </w:pPr>
    </w:p>
    <w:p w14:paraId="23BF52AE" w14:textId="1A34EB4F" w:rsidR="00AD5230" w:rsidRPr="00AD5230" w:rsidRDefault="00AD5230" w:rsidP="002A259C">
      <w:pPr>
        <w:numPr>
          <w:ilvl w:val="0"/>
          <w:numId w:val="30"/>
        </w:numPr>
        <w:ind w:left="426"/>
        <w:rPr>
          <w:rFonts w:ascii="Open Sans" w:hAnsi="Open Sans" w:cs="Open Sans"/>
          <w:bCs/>
          <w:sz w:val="20"/>
        </w:rPr>
      </w:pPr>
      <w:r w:rsidRPr="00AD5230">
        <w:rPr>
          <w:rFonts w:ascii="Open Sans" w:hAnsi="Open Sans" w:cs="Open Sans"/>
          <w:bCs/>
          <w:sz w:val="20"/>
        </w:rPr>
        <w:t xml:space="preserve">The Case Manager, appointed by the CPC at their sole discretion, should be experienced with the management of disputes in an unbiased manner. The individual </w:t>
      </w:r>
      <w:r w:rsidR="00625504">
        <w:rPr>
          <w:rFonts w:ascii="Open Sans" w:hAnsi="Open Sans" w:cs="Open Sans"/>
          <w:bCs/>
          <w:sz w:val="20"/>
        </w:rPr>
        <w:t>shall</w:t>
      </w:r>
      <w:r w:rsidR="00625504" w:rsidRPr="00AD5230">
        <w:rPr>
          <w:rFonts w:ascii="Open Sans" w:hAnsi="Open Sans" w:cs="Open Sans"/>
          <w:bCs/>
          <w:sz w:val="20"/>
        </w:rPr>
        <w:t xml:space="preserve"> </w:t>
      </w:r>
      <w:r w:rsidRPr="00AD5230">
        <w:rPr>
          <w:rFonts w:ascii="Open Sans" w:hAnsi="Open Sans" w:cs="Open Sans"/>
          <w:bCs/>
          <w:sz w:val="20"/>
        </w:rPr>
        <w:t xml:space="preserve">not be connected in any way to the issue being disputed. </w:t>
      </w:r>
    </w:p>
    <w:p w14:paraId="7DD3934E" w14:textId="77777777" w:rsidR="00AD5230" w:rsidRPr="00AD5230" w:rsidRDefault="00AD5230" w:rsidP="002A259C">
      <w:pPr>
        <w:ind w:left="426" w:hanging="360"/>
        <w:rPr>
          <w:rFonts w:ascii="Open Sans" w:hAnsi="Open Sans" w:cs="Open Sans"/>
          <w:bCs/>
          <w:sz w:val="20"/>
        </w:rPr>
      </w:pPr>
    </w:p>
    <w:p w14:paraId="38C71D15" w14:textId="77777777" w:rsidR="00AD5230" w:rsidRPr="00AD5230" w:rsidRDefault="00AD5230" w:rsidP="002A259C">
      <w:pPr>
        <w:numPr>
          <w:ilvl w:val="0"/>
          <w:numId w:val="30"/>
        </w:numPr>
        <w:ind w:left="426"/>
        <w:rPr>
          <w:rFonts w:ascii="Open Sans" w:hAnsi="Open Sans" w:cs="Open Sans"/>
          <w:bCs/>
          <w:sz w:val="20"/>
        </w:rPr>
      </w:pPr>
      <w:r w:rsidRPr="00AD5230">
        <w:rPr>
          <w:rFonts w:ascii="Open Sans" w:hAnsi="Open Sans" w:cs="Open Sans"/>
          <w:bCs/>
          <w:sz w:val="20"/>
        </w:rPr>
        <w:t>The Case Manager’s identity does not need to be approved by any of the parties involved in the dispute, excluding the CPC.</w:t>
      </w:r>
    </w:p>
    <w:p w14:paraId="49B3914F" w14:textId="77777777" w:rsidR="00AD5230" w:rsidRPr="00AD5230" w:rsidRDefault="00AD5230" w:rsidP="002A259C">
      <w:pPr>
        <w:ind w:left="426" w:hanging="360"/>
        <w:rPr>
          <w:rFonts w:ascii="Open Sans" w:hAnsi="Open Sans" w:cs="Open Sans"/>
          <w:bCs/>
          <w:sz w:val="20"/>
        </w:rPr>
      </w:pPr>
    </w:p>
    <w:p w14:paraId="08DA6602" w14:textId="281ADE44" w:rsidR="00AD5230" w:rsidRDefault="00AD5230" w:rsidP="002A259C">
      <w:pPr>
        <w:ind w:left="426" w:hanging="360"/>
        <w:rPr>
          <w:rFonts w:ascii="Open Sans" w:hAnsi="Open Sans" w:cs="Open Sans"/>
          <w:b/>
          <w:bCs/>
          <w:sz w:val="20"/>
        </w:rPr>
      </w:pPr>
      <w:r w:rsidRPr="00AD5230">
        <w:rPr>
          <w:rFonts w:ascii="Open Sans" w:hAnsi="Open Sans" w:cs="Open Sans"/>
          <w:b/>
          <w:bCs/>
          <w:sz w:val="20"/>
        </w:rPr>
        <w:t xml:space="preserve">Discretion </w:t>
      </w:r>
      <w:r w:rsidR="00430634">
        <w:rPr>
          <w:rFonts w:ascii="Open Sans" w:hAnsi="Open Sans" w:cs="Open Sans"/>
          <w:b/>
          <w:bCs/>
          <w:sz w:val="20"/>
        </w:rPr>
        <w:t>–</w:t>
      </w:r>
      <w:r w:rsidRPr="00AD5230">
        <w:rPr>
          <w:rFonts w:ascii="Open Sans" w:hAnsi="Open Sans" w:cs="Open Sans"/>
          <w:b/>
          <w:bCs/>
          <w:sz w:val="20"/>
        </w:rPr>
        <w:t xml:space="preserve"> Complaints</w:t>
      </w:r>
      <w:r w:rsidR="00430634">
        <w:rPr>
          <w:rFonts w:ascii="Open Sans" w:hAnsi="Open Sans" w:cs="Open Sans"/>
          <w:b/>
          <w:bCs/>
          <w:sz w:val="20"/>
        </w:rPr>
        <w:t xml:space="preserve"> (Discipline Policy)</w:t>
      </w:r>
    </w:p>
    <w:p w14:paraId="29CDA11C" w14:textId="77777777" w:rsidR="005369C8" w:rsidRPr="00AD5230" w:rsidRDefault="005369C8" w:rsidP="002A259C">
      <w:pPr>
        <w:ind w:left="426" w:hanging="360"/>
        <w:rPr>
          <w:rFonts w:ascii="Open Sans" w:hAnsi="Open Sans" w:cs="Open Sans"/>
          <w:b/>
          <w:bCs/>
          <w:sz w:val="20"/>
        </w:rPr>
      </w:pPr>
    </w:p>
    <w:p w14:paraId="29619DDF" w14:textId="56FFC90C" w:rsidR="00827BBF" w:rsidRDefault="00AD5230" w:rsidP="002A259C">
      <w:pPr>
        <w:numPr>
          <w:ilvl w:val="0"/>
          <w:numId w:val="30"/>
        </w:numPr>
        <w:ind w:left="426"/>
        <w:rPr>
          <w:rFonts w:ascii="Open Sans" w:hAnsi="Open Sans" w:cs="Open Sans"/>
          <w:bCs/>
          <w:sz w:val="20"/>
        </w:rPr>
      </w:pPr>
      <w:r w:rsidRPr="00AD5230">
        <w:rPr>
          <w:rFonts w:ascii="Open Sans" w:hAnsi="Open Sans" w:cs="Open Sans"/>
          <w:bCs/>
          <w:sz w:val="20"/>
        </w:rPr>
        <w:t>When a complaint is filed, the Case Manager is required to:</w:t>
      </w:r>
    </w:p>
    <w:p w14:paraId="2DD0B910" w14:textId="77777777" w:rsidR="00430634" w:rsidRPr="002A259C" w:rsidRDefault="00430634" w:rsidP="009071AD">
      <w:pPr>
        <w:ind w:left="426"/>
        <w:rPr>
          <w:rFonts w:ascii="Open Sans" w:hAnsi="Open Sans" w:cs="Open Sans"/>
          <w:bCs/>
          <w:sz w:val="20"/>
        </w:rPr>
      </w:pPr>
    </w:p>
    <w:p w14:paraId="20F24636" w14:textId="6787ADFE" w:rsidR="00AD5230" w:rsidRPr="00AD5230" w:rsidRDefault="00AD5230" w:rsidP="009071AD">
      <w:pPr>
        <w:numPr>
          <w:ilvl w:val="0"/>
          <w:numId w:val="35"/>
        </w:numPr>
        <w:rPr>
          <w:rFonts w:ascii="Open Sans" w:hAnsi="Open Sans" w:cs="Open Sans"/>
          <w:bCs/>
          <w:sz w:val="20"/>
        </w:rPr>
      </w:pPr>
      <w:r w:rsidRPr="00AD5230">
        <w:rPr>
          <w:rFonts w:ascii="Open Sans" w:hAnsi="Open Sans" w:cs="Open Sans"/>
          <w:bCs/>
          <w:sz w:val="20"/>
        </w:rPr>
        <w:t>Determine whether the complaint is frivolous and within the jurisdiction of the Discipline and Complaints Policy</w:t>
      </w:r>
      <w:r w:rsidR="00430634">
        <w:rPr>
          <w:rFonts w:ascii="Open Sans" w:hAnsi="Open Sans" w:cs="Open Sans"/>
          <w:bCs/>
          <w:sz w:val="20"/>
        </w:rPr>
        <w:t>;</w:t>
      </w:r>
    </w:p>
    <w:p w14:paraId="1CA0F46B" w14:textId="5B2ACC67" w:rsidR="002A259C" w:rsidRDefault="00AD5230" w:rsidP="009071AD">
      <w:pPr>
        <w:numPr>
          <w:ilvl w:val="0"/>
          <w:numId w:val="35"/>
        </w:numPr>
        <w:rPr>
          <w:rFonts w:ascii="Open Sans" w:hAnsi="Open Sans" w:cs="Open Sans"/>
          <w:bCs/>
          <w:sz w:val="20"/>
        </w:rPr>
      </w:pPr>
      <w:r w:rsidRPr="00AD5230">
        <w:rPr>
          <w:rFonts w:ascii="Open Sans" w:hAnsi="Open Sans" w:cs="Open Sans"/>
          <w:bCs/>
          <w:sz w:val="20"/>
        </w:rPr>
        <w:t>Propose the use of the CPC’s Alternate Dispute Resolution Policy</w:t>
      </w:r>
      <w:r w:rsidR="00430634">
        <w:rPr>
          <w:rFonts w:ascii="Open Sans" w:hAnsi="Open Sans" w:cs="Open Sans"/>
          <w:bCs/>
          <w:sz w:val="20"/>
        </w:rPr>
        <w:t>;</w:t>
      </w:r>
    </w:p>
    <w:p w14:paraId="7F256E30" w14:textId="70B7CBE9" w:rsidR="00AD5230" w:rsidRPr="002A259C" w:rsidRDefault="00AD5230" w:rsidP="009071AD">
      <w:pPr>
        <w:numPr>
          <w:ilvl w:val="0"/>
          <w:numId w:val="35"/>
        </w:numPr>
        <w:rPr>
          <w:rFonts w:ascii="Open Sans" w:hAnsi="Open Sans" w:cs="Open Sans"/>
          <w:bCs/>
          <w:sz w:val="20"/>
        </w:rPr>
      </w:pPr>
      <w:r w:rsidRPr="002A259C">
        <w:rPr>
          <w:rFonts w:ascii="Open Sans" w:hAnsi="Open Sans" w:cs="Open Sans"/>
          <w:bCs/>
          <w:sz w:val="20"/>
          <w:lang w:val="en-GB"/>
        </w:rPr>
        <w:t>Appoint the</w:t>
      </w:r>
      <w:r w:rsidR="00430634">
        <w:rPr>
          <w:rFonts w:ascii="Open Sans" w:hAnsi="Open Sans" w:cs="Open Sans"/>
          <w:bCs/>
          <w:sz w:val="20"/>
          <w:lang w:val="en-GB"/>
        </w:rPr>
        <w:t xml:space="preserve"> </w:t>
      </w:r>
      <w:r w:rsidR="00877E0D">
        <w:rPr>
          <w:rFonts w:ascii="Open Sans" w:hAnsi="Open Sans" w:cs="Open Sans"/>
          <w:bCs/>
          <w:sz w:val="20"/>
          <w:lang w:val="en-GB"/>
        </w:rPr>
        <w:t>Discipline</w:t>
      </w:r>
      <w:r w:rsidRPr="002A259C">
        <w:rPr>
          <w:rFonts w:ascii="Open Sans" w:hAnsi="Open Sans" w:cs="Open Sans"/>
          <w:bCs/>
          <w:sz w:val="20"/>
          <w:lang w:val="en-GB"/>
        </w:rPr>
        <w:t xml:space="preserve"> Panel, if necessary</w:t>
      </w:r>
      <w:r w:rsidR="00430634">
        <w:rPr>
          <w:rFonts w:ascii="Open Sans" w:hAnsi="Open Sans" w:cs="Open Sans"/>
          <w:bCs/>
          <w:sz w:val="20"/>
          <w:lang w:val="en-GB"/>
        </w:rPr>
        <w:t>;</w:t>
      </w:r>
    </w:p>
    <w:p w14:paraId="5A011C2D" w14:textId="0A327217" w:rsidR="00AD5230" w:rsidRPr="00AD5230" w:rsidRDefault="00AD5230" w:rsidP="009071AD">
      <w:pPr>
        <w:numPr>
          <w:ilvl w:val="0"/>
          <w:numId w:val="35"/>
        </w:numPr>
        <w:rPr>
          <w:rFonts w:ascii="Open Sans" w:hAnsi="Open Sans" w:cs="Open Sans"/>
          <w:bCs/>
          <w:sz w:val="20"/>
        </w:rPr>
      </w:pPr>
      <w:r w:rsidRPr="00AD5230">
        <w:rPr>
          <w:rFonts w:ascii="Open Sans" w:hAnsi="Open Sans" w:cs="Open Sans"/>
          <w:bCs/>
          <w:sz w:val="20"/>
          <w:lang w:val="en-GB"/>
        </w:rPr>
        <w:t>Coordinate all administrative aspects and set timelines</w:t>
      </w:r>
      <w:r w:rsidR="00430634">
        <w:rPr>
          <w:rFonts w:ascii="Open Sans" w:hAnsi="Open Sans" w:cs="Open Sans"/>
          <w:bCs/>
          <w:sz w:val="20"/>
          <w:lang w:val="en-GB"/>
        </w:rPr>
        <w:t>;</w:t>
      </w:r>
    </w:p>
    <w:p w14:paraId="77A2C42F" w14:textId="15BFE441" w:rsidR="00AD5230" w:rsidRPr="00AD5230" w:rsidRDefault="00AD5230" w:rsidP="009071AD">
      <w:pPr>
        <w:numPr>
          <w:ilvl w:val="0"/>
          <w:numId w:val="35"/>
        </w:numPr>
        <w:rPr>
          <w:rFonts w:ascii="Open Sans" w:hAnsi="Open Sans" w:cs="Open Sans"/>
          <w:bCs/>
          <w:sz w:val="20"/>
        </w:rPr>
      </w:pPr>
      <w:r w:rsidRPr="00AD5230">
        <w:rPr>
          <w:rFonts w:ascii="Open Sans" w:hAnsi="Open Sans" w:cs="Open Sans"/>
          <w:bCs/>
          <w:sz w:val="20"/>
          <w:lang w:val="en-GB"/>
        </w:rPr>
        <w:t>Provide administrative assistance and logistical support to the Panel as required</w:t>
      </w:r>
      <w:r w:rsidR="00430634">
        <w:rPr>
          <w:rFonts w:ascii="Open Sans" w:hAnsi="Open Sans" w:cs="Open Sans"/>
          <w:bCs/>
          <w:sz w:val="20"/>
          <w:lang w:val="en-GB"/>
        </w:rPr>
        <w:t>; and</w:t>
      </w:r>
    </w:p>
    <w:p w14:paraId="3A4D371C" w14:textId="7DA44097" w:rsidR="00AD5230" w:rsidRPr="00AD5230" w:rsidRDefault="00AD5230" w:rsidP="009071AD">
      <w:pPr>
        <w:numPr>
          <w:ilvl w:val="0"/>
          <w:numId w:val="35"/>
        </w:numPr>
        <w:rPr>
          <w:rFonts w:ascii="Open Sans" w:hAnsi="Open Sans" w:cs="Open Sans"/>
          <w:bCs/>
          <w:sz w:val="20"/>
        </w:rPr>
      </w:pPr>
      <w:r w:rsidRPr="00AD5230">
        <w:rPr>
          <w:rFonts w:ascii="Open Sans" w:hAnsi="Open Sans" w:cs="Open Sans"/>
          <w:bCs/>
          <w:sz w:val="20"/>
          <w:lang w:val="en-GB"/>
        </w:rPr>
        <w:t>Provide any other service or support that may be necessary to ensure a fair and timely proceeding</w:t>
      </w:r>
      <w:r w:rsidR="00430634">
        <w:rPr>
          <w:rFonts w:ascii="Open Sans" w:hAnsi="Open Sans" w:cs="Open Sans"/>
          <w:bCs/>
          <w:sz w:val="20"/>
          <w:lang w:val="en-GB"/>
        </w:rPr>
        <w:t>.</w:t>
      </w:r>
    </w:p>
    <w:p w14:paraId="3F4806B6" w14:textId="77777777" w:rsidR="00AD5230" w:rsidRPr="00AD5230" w:rsidRDefault="00AD5230" w:rsidP="002A259C">
      <w:pPr>
        <w:ind w:left="426" w:hanging="360"/>
        <w:rPr>
          <w:rFonts w:ascii="Open Sans" w:hAnsi="Open Sans" w:cs="Open Sans"/>
          <w:bCs/>
          <w:sz w:val="20"/>
        </w:rPr>
      </w:pPr>
    </w:p>
    <w:p w14:paraId="49365047" w14:textId="50AA7F32" w:rsidR="00AD5230" w:rsidRDefault="00AD5230" w:rsidP="002A259C">
      <w:pPr>
        <w:ind w:left="426" w:hanging="360"/>
        <w:rPr>
          <w:rFonts w:ascii="Open Sans" w:hAnsi="Open Sans" w:cs="Open Sans"/>
          <w:b/>
          <w:bCs/>
          <w:sz w:val="20"/>
        </w:rPr>
      </w:pPr>
      <w:r w:rsidRPr="00AD5230">
        <w:rPr>
          <w:rFonts w:ascii="Open Sans" w:hAnsi="Open Sans" w:cs="Open Sans"/>
          <w:b/>
          <w:bCs/>
          <w:sz w:val="20"/>
        </w:rPr>
        <w:t xml:space="preserve">Discretion </w:t>
      </w:r>
      <w:r w:rsidR="00430634">
        <w:rPr>
          <w:rFonts w:ascii="Open Sans" w:hAnsi="Open Sans" w:cs="Open Sans"/>
          <w:b/>
          <w:bCs/>
          <w:sz w:val="20"/>
        </w:rPr>
        <w:t>–</w:t>
      </w:r>
      <w:r w:rsidRPr="00AD5230">
        <w:rPr>
          <w:rFonts w:ascii="Open Sans" w:hAnsi="Open Sans" w:cs="Open Sans"/>
          <w:b/>
          <w:bCs/>
          <w:sz w:val="20"/>
        </w:rPr>
        <w:t xml:space="preserve"> Appeals</w:t>
      </w:r>
      <w:r w:rsidR="00430634">
        <w:rPr>
          <w:rFonts w:ascii="Open Sans" w:hAnsi="Open Sans" w:cs="Open Sans"/>
          <w:b/>
          <w:bCs/>
          <w:sz w:val="20"/>
        </w:rPr>
        <w:t xml:space="preserve"> (Appeals Policy)</w:t>
      </w:r>
    </w:p>
    <w:p w14:paraId="37DE7AB4" w14:textId="77777777" w:rsidR="005369C8" w:rsidRPr="00AD5230" w:rsidRDefault="005369C8" w:rsidP="002A259C">
      <w:pPr>
        <w:ind w:left="426" w:hanging="360"/>
        <w:rPr>
          <w:rFonts w:ascii="Open Sans" w:hAnsi="Open Sans" w:cs="Open Sans"/>
          <w:b/>
          <w:bCs/>
          <w:sz w:val="20"/>
        </w:rPr>
      </w:pPr>
    </w:p>
    <w:p w14:paraId="365775D9" w14:textId="214EDCCA" w:rsidR="00827BBF" w:rsidRPr="009071AD" w:rsidRDefault="00AD5230" w:rsidP="002A259C">
      <w:pPr>
        <w:numPr>
          <w:ilvl w:val="0"/>
          <w:numId w:val="30"/>
        </w:numPr>
        <w:tabs>
          <w:tab w:val="num" w:pos="720"/>
        </w:tabs>
        <w:ind w:left="426"/>
        <w:rPr>
          <w:rFonts w:ascii="Open Sans" w:hAnsi="Open Sans" w:cs="Open Sans"/>
          <w:bCs/>
          <w:sz w:val="20"/>
          <w:lang w:val="en-GB"/>
        </w:rPr>
      </w:pPr>
      <w:r w:rsidRPr="00AD5230">
        <w:rPr>
          <w:rFonts w:ascii="Open Sans" w:hAnsi="Open Sans" w:cs="Open Sans"/>
          <w:bCs/>
          <w:sz w:val="20"/>
        </w:rPr>
        <w:t>When an appeal is filed, the Case Manager is required to:</w:t>
      </w:r>
    </w:p>
    <w:p w14:paraId="6978F5A4" w14:textId="77777777" w:rsidR="00430634" w:rsidRPr="002A259C" w:rsidRDefault="00430634" w:rsidP="009071AD">
      <w:pPr>
        <w:ind w:left="426"/>
        <w:rPr>
          <w:rFonts w:ascii="Open Sans" w:hAnsi="Open Sans" w:cs="Open Sans"/>
          <w:bCs/>
          <w:sz w:val="20"/>
          <w:lang w:val="en-GB"/>
        </w:rPr>
      </w:pPr>
    </w:p>
    <w:p w14:paraId="5450DFAC" w14:textId="20C3E0D1" w:rsidR="00AD5230" w:rsidRPr="00AD5230" w:rsidRDefault="00AD5230" w:rsidP="002A259C">
      <w:pPr>
        <w:numPr>
          <w:ilvl w:val="1"/>
          <w:numId w:val="30"/>
        </w:numPr>
        <w:ind w:left="851"/>
        <w:rPr>
          <w:rFonts w:ascii="Open Sans" w:hAnsi="Open Sans" w:cs="Open Sans"/>
          <w:bCs/>
          <w:sz w:val="20"/>
        </w:rPr>
      </w:pPr>
      <w:r w:rsidRPr="00AD5230">
        <w:rPr>
          <w:rFonts w:ascii="Open Sans" w:hAnsi="Open Sans" w:cs="Open Sans"/>
          <w:bCs/>
          <w:sz w:val="20"/>
        </w:rPr>
        <w:t>Propose the use of the CPC’s Alternat</w:t>
      </w:r>
      <w:r w:rsidR="001C1A1A">
        <w:rPr>
          <w:rFonts w:ascii="Open Sans" w:hAnsi="Open Sans" w:cs="Open Sans"/>
          <w:bCs/>
          <w:sz w:val="20"/>
        </w:rPr>
        <w:t xml:space="preserve">ive </w:t>
      </w:r>
      <w:r w:rsidRPr="00AD5230">
        <w:rPr>
          <w:rFonts w:ascii="Open Sans" w:hAnsi="Open Sans" w:cs="Open Sans"/>
          <w:bCs/>
          <w:sz w:val="20"/>
        </w:rPr>
        <w:t>Dispute Resolution Policy</w:t>
      </w:r>
      <w:r w:rsidR="00092AAC">
        <w:rPr>
          <w:rFonts w:ascii="Open Sans" w:hAnsi="Open Sans" w:cs="Open Sans"/>
          <w:bCs/>
          <w:sz w:val="20"/>
        </w:rPr>
        <w:t>;</w:t>
      </w:r>
    </w:p>
    <w:p w14:paraId="3DA19B28" w14:textId="7DE8AED0" w:rsidR="00AD5230" w:rsidRPr="00AD5230" w:rsidRDefault="00AD5230" w:rsidP="002A259C">
      <w:pPr>
        <w:numPr>
          <w:ilvl w:val="1"/>
          <w:numId w:val="30"/>
        </w:numPr>
        <w:ind w:left="851"/>
        <w:rPr>
          <w:rFonts w:ascii="Open Sans" w:hAnsi="Open Sans" w:cs="Open Sans"/>
          <w:bCs/>
          <w:sz w:val="20"/>
          <w:lang w:val="en-GB"/>
        </w:rPr>
      </w:pPr>
      <w:r w:rsidRPr="00AD5230">
        <w:rPr>
          <w:rFonts w:ascii="Open Sans" w:hAnsi="Open Sans" w:cs="Open Sans"/>
          <w:bCs/>
          <w:sz w:val="20"/>
        </w:rPr>
        <w:t>Determine if the appeal falls under the scope of the Appeal Policy</w:t>
      </w:r>
      <w:r w:rsidR="00092AAC">
        <w:rPr>
          <w:rFonts w:ascii="Open Sans" w:hAnsi="Open Sans" w:cs="Open Sans"/>
          <w:bCs/>
          <w:sz w:val="20"/>
        </w:rPr>
        <w:t>;</w:t>
      </w:r>
    </w:p>
    <w:p w14:paraId="7BCA26EB" w14:textId="6287557A" w:rsidR="00AD5230" w:rsidRPr="00AD5230" w:rsidRDefault="00AD5230" w:rsidP="002A259C">
      <w:pPr>
        <w:numPr>
          <w:ilvl w:val="1"/>
          <w:numId w:val="30"/>
        </w:numPr>
        <w:ind w:left="851"/>
        <w:rPr>
          <w:rFonts w:ascii="Open Sans" w:hAnsi="Open Sans" w:cs="Open Sans"/>
          <w:bCs/>
          <w:sz w:val="20"/>
          <w:lang w:val="en-GB"/>
        </w:rPr>
      </w:pPr>
      <w:r w:rsidRPr="00AD5230">
        <w:rPr>
          <w:rFonts w:ascii="Open Sans" w:hAnsi="Open Sans" w:cs="Open Sans"/>
          <w:bCs/>
          <w:sz w:val="20"/>
        </w:rPr>
        <w:t>Determine if the appeal was submitted in a timely manner</w:t>
      </w:r>
      <w:r w:rsidR="00092AAC">
        <w:rPr>
          <w:rFonts w:ascii="Open Sans" w:hAnsi="Open Sans" w:cs="Open Sans"/>
          <w:bCs/>
          <w:sz w:val="20"/>
        </w:rPr>
        <w:t>;</w:t>
      </w:r>
    </w:p>
    <w:p w14:paraId="269316CC" w14:textId="7D91FD94" w:rsidR="002A259C" w:rsidRDefault="00AD5230" w:rsidP="002A259C">
      <w:pPr>
        <w:numPr>
          <w:ilvl w:val="1"/>
          <w:numId w:val="30"/>
        </w:numPr>
        <w:ind w:left="851"/>
        <w:rPr>
          <w:rFonts w:ascii="Open Sans" w:hAnsi="Open Sans" w:cs="Open Sans"/>
          <w:bCs/>
          <w:sz w:val="20"/>
        </w:rPr>
      </w:pPr>
      <w:r w:rsidRPr="00AD5230">
        <w:rPr>
          <w:rFonts w:ascii="Open Sans" w:hAnsi="Open Sans" w:cs="Open Sans"/>
          <w:bCs/>
          <w:sz w:val="20"/>
        </w:rPr>
        <w:t xml:space="preserve">Decide whether there are </w:t>
      </w:r>
      <w:r w:rsidR="00092AAC">
        <w:rPr>
          <w:rFonts w:ascii="Open Sans" w:hAnsi="Open Sans" w:cs="Open Sans"/>
          <w:bCs/>
          <w:sz w:val="20"/>
        </w:rPr>
        <w:t>any</w:t>
      </w:r>
      <w:r w:rsidR="00092AAC" w:rsidRPr="00AD5230">
        <w:rPr>
          <w:rFonts w:ascii="Open Sans" w:hAnsi="Open Sans" w:cs="Open Sans"/>
          <w:bCs/>
          <w:sz w:val="20"/>
        </w:rPr>
        <w:t xml:space="preserve"> </w:t>
      </w:r>
      <w:r w:rsidRPr="00AD5230">
        <w:rPr>
          <w:rFonts w:ascii="Open Sans" w:hAnsi="Open Sans" w:cs="Open Sans"/>
          <w:bCs/>
          <w:sz w:val="20"/>
        </w:rPr>
        <w:t>grounds for the appeal</w:t>
      </w:r>
      <w:r w:rsidR="00092AAC">
        <w:rPr>
          <w:rFonts w:ascii="Open Sans" w:hAnsi="Open Sans" w:cs="Open Sans"/>
          <w:bCs/>
          <w:sz w:val="20"/>
        </w:rPr>
        <w:t>;</w:t>
      </w:r>
    </w:p>
    <w:p w14:paraId="1543F9F6" w14:textId="2D2ACC38" w:rsidR="00AD5230" w:rsidRPr="00AD5230" w:rsidRDefault="00AD5230" w:rsidP="002A259C">
      <w:pPr>
        <w:numPr>
          <w:ilvl w:val="1"/>
          <w:numId w:val="30"/>
        </w:numPr>
        <w:ind w:left="851"/>
        <w:rPr>
          <w:rFonts w:ascii="Open Sans" w:hAnsi="Open Sans" w:cs="Open Sans"/>
          <w:bCs/>
          <w:sz w:val="20"/>
        </w:rPr>
      </w:pPr>
      <w:r w:rsidRPr="00AD5230">
        <w:rPr>
          <w:rFonts w:ascii="Open Sans" w:hAnsi="Open Sans" w:cs="Open Sans"/>
          <w:bCs/>
          <w:sz w:val="20"/>
          <w:lang w:val="en-GB"/>
        </w:rPr>
        <w:lastRenderedPageBreak/>
        <w:t xml:space="preserve">Appoint the </w:t>
      </w:r>
      <w:r w:rsidR="00092AAC">
        <w:rPr>
          <w:rFonts w:ascii="Open Sans" w:hAnsi="Open Sans" w:cs="Open Sans"/>
          <w:bCs/>
          <w:sz w:val="20"/>
          <w:lang w:val="en-GB"/>
        </w:rPr>
        <w:t xml:space="preserve">Appeals </w:t>
      </w:r>
      <w:r w:rsidRPr="00AD5230">
        <w:rPr>
          <w:rFonts w:ascii="Open Sans" w:hAnsi="Open Sans" w:cs="Open Sans"/>
          <w:bCs/>
          <w:sz w:val="20"/>
          <w:lang w:val="en-GB"/>
        </w:rPr>
        <w:t>Panel, if necessary</w:t>
      </w:r>
      <w:r w:rsidR="00092AAC">
        <w:rPr>
          <w:rFonts w:ascii="Open Sans" w:hAnsi="Open Sans" w:cs="Open Sans"/>
          <w:bCs/>
          <w:sz w:val="20"/>
          <w:lang w:val="en-GB"/>
        </w:rPr>
        <w:t>;</w:t>
      </w:r>
    </w:p>
    <w:p w14:paraId="6BD91E1E" w14:textId="473E32EA" w:rsidR="00AD5230" w:rsidRPr="00AD5230" w:rsidRDefault="00AD5230" w:rsidP="002A259C">
      <w:pPr>
        <w:numPr>
          <w:ilvl w:val="1"/>
          <w:numId w:val="30"/>
        </w:numPr>
        <w:ind w:left="851"/>
        <w:rPr>
          <w:rFonts w:ascii="Open Sans" w:hAnsi="Open Sans" w:cs="Open Sans"/>
          <w:bCs/>
          <w:sz w:val="20"/>
        </w:rPr>
      </w:pPr>
      <w:r w:rsidRPr="00AD5230">
        <w:rPr>
          <w:rFonts w:ascii="Open Sans" w:hAnsi="Open Sans" w:cs="Open Sans"/>
          <w:bCs/>
          <w:sz w:val="20"/>
          <w:lang w:val="en-GB"/>
        </w:rPr>
        <w:t>Coordinate all administrative aspects and set timelines</w:t>
      </w:r>
      <w:r w:rsidR="00877E0D">
        <w:rPr>
          <w:rFonts w:ascii="Open Sans" w:hAnsi="Open Sans" w:cs="Open Sans"/>
          <w:bCs/>
          <w:sz w:val="20"/>
          <w:lang w:val="en-GB"/>
        </w:rPr>
        <w:t xml:space="preserve"> in conjunction with the Appeals Panel;</w:t>
      </w:r>
    </w:p>
    <w:p w14:paraId="0365573E" w14:textId="64BA255A" w:rsidR="00AD5230" w:rsidRPr="00AD5230" w:rsidRDefault="00AD5230" w:rsidP="002A259C">
      <w:pPr>
        <w:numPr>
          <w:ilvl w:val="1"/>
          <w:numId w:val="30"/>
        </w:numPr>
        <w:ind w:left="851"/>
        <w:rPr>
          <w:rFonts w:ascii="Open Sans" w:hAnsi="Open Sans" w:cs="Open Sans"/>
          <w:bCs/>
          <w:sz w:val="20"/>
        </w:rPr>
      </w:pPr>
      <w:r w:rsidRPr="00AD5230">
        <w:rPr>
          <w:rFonts w:ascii="Open Sans" w:hAnsi="Open Sans" w:cs="Open Sans"/>
          <w:bCs/>
          <w:sz w:val="20"/>
          <w:lang w:val="en-GB"/>
        </w:rPr>
        <w:t xml:space="preserve">Provide administrative assistance and logistical support to the </w:t>
      </w:r>
      <w:r w:rsidR="00877E0D">
        <w:rPr>
          <w:rFonts w:ascii="Open Sans" w:hAnsi="Open Sans" w:cs="Open Sans"/>
          <w:bCs/>
          <w:sz w:val="20"/>
          <w:lang w:val="en-GB"/>
        </w:rPr>
        <w:t xml:space="preserve">Appeals </w:t>
      </w:r>
      <w:r w:rsidRPr="00AD5230">
        <w:rPr>
          <w:rFonts w:ascii="Open Sans" w:hAnsi="Open Sans" w:cs="Open Sans"/>
          <w:bCs/>
          <w:sz w:val="20"/>
          <w:lang w:val="en-GB"/>
        </w:rPr>
        <w:t>Panel as required</w:t>
      </w:r>
      <w:r w:rsidR="00877E0D">
        <w:rPr>
          <w:rFonts w:ascii="Open Sans" w:hAnsi="Open Sans" w:cs="Open Sans"/>
          <w:bCs/>
          <w:sz w:val="20"/>
          <w:lang w:val="en-GB"/>
        </w:rPr>
        <w:t>; and</w:t>
      </w:r>
    </w:p>
    <w:p w14:paraId="61D0A031" w14:textId="73EBC0E2" w:rsidR="00AD5230" w:rsidRPr="00AD5230" w:rsidRDefault="00AD5230" w:rsidP="002A259C">
      <w:pPr>
        <w:numPr>
          <w:ilvl w:val="1"/>
          <w:numId w:val="30"/>
        </w:numPr>
        <w:ind w:left="851"/>
        <w:rPr>
          <w:rFonts w:ascii="Open Sans" w:hAnsi="Open Sans" w:cs="Open Sans"/>
          <w:bCs/>
          <w:sz w:val="20"/>
        </w:rPr>
      </w:pPr>
      <w:r w:rsidRPr="00AD5230">
        <w:rPr>
          <w:rFonts w:ascii="Open Sans" w:hAnsi="Open Sans" w:cs="Open Sans"/>
          <w:bCs/>
          <w:sz w:val="20"/>
          <w:lang w:val="en-GB"/>
        </w:rPr>
        <w:t>Provide any other service or support that may be necessary to ensure a fair and timely proceeding</w:t>
      </w:r>
      <w:r w:rsidR="00877E0D">
        <w:rPr>
          <w:rFonts w:ascii="Open Sans" w:hAnsi="Open Sans" w:cs="Open Sans"/>
          <w:bCs/>
          <w:sz w:val="20"/>
          <w:lang w:val="en-GB"/>
        </w:rPr>
        <w:t>.</w:t>
      </w:r>
    </w:p>
    <w:p w14:paraId="1B9E5A42" w14:textId="77777777" w:rsidR="00AD5230" w:rsidRPr="00AD5230" w:rsidRDefault="00AD5230" w:rsidP="00AD5230">
      <w:pPr>
        <w:ind w:left="0"/>
        <w:rPr>
          <w:rFonts w:ascii="Open Sans" w:hAnsi="Open Sans" w:cs="Open Sans"/>
          <w:b/>
          <w:bCs/>
          <w:sz w:val="20"/>
          <w:lang w:val="en-GB"/>
        </w:rPr>
      </w:pPr>
    </w:p>
    <w:p w14:paraId="24F96361" w14:textId="49BD90EB" w:rsidR="00AD5230" w:rsidRPr="00AD5230" w:rsidRDefault="00AD5230" w:rsidP="002A259C">
      <w:pPr>
        <w:numPr>
          <w:ilvl w:val="0"/>
          <w:numId w:val="30"/>
        </w:numPr>
        <w:ind w:left="426"/>
        <w:rPr>
          <w:rFonts w:ascii="Open Sans" w:hAnsi="Open Sans" w:cs="Open Sans"/>
          <w:bCs/>
          <w:sz w:val="20"/>
        </w:rPr>
      </w:pPr>
      <w:r w:rsidRPr="00AD5230">
        <w:rPr>
          <w:rFonts w:ascii="Open Sans" w:hAnsi="Open Sans" w:cs="Open Sans"/>
          <w:bCs/>
          <w:sz w:val="20"/>
        </w:rPr>
        <w:t xml:space="preserve">When determining if there are </w:t>
      </w:r>
      <w:r w:rsidR="00877E0D">
        <w:rPr>
          <w:rFonts w:ascii="Open Sans" w:hAnsi="Open Sans" w:cs="Open Sans"/>
          <w:bCs/>
          <w:sz w:val="20"/>
        </w:rPr>
        <w:t>identified</w:t>
      </w:r>
      <w:r w:rsidR="00877E0D" w:rsidRPr="00AD5230">
        <w:rPr>
          <w:rFonts w:ascii="Open Sans" w:hAnsi="Open Sans" w:cs="Open Sans"/>
          <w:bCs/>
          <w:sz w:val="20"/>
        </w:rPr>
        <w:t xml:space="preserve"> </w:t>
      </w:r>
      <w:r w:rsidRPr="00AD5230">
        <w:rPr>
          <w:rFonts w:ascii="Open Sans" w:hAnsi="Open Sans" w:cs="Open Sans"/>
          <w:bCs/>
          <w:sz w:val="20"/>
        </w:rPr>
        <w:t xml:space="preserve">grounds for appeal, the Case Manager is not acting as the Panel and determining the merits of the appeal, but instead determining whether the Appellant has properly shown that an error, as described in the Appeal Policy, has been </w:t>
      </w:r>
      <w:r w:rsidR="001C1A1A">
        <w:rPr>
          <w:rFonts w:ascii="Open Sans" w:hAnsi="Open Sans" w:cs="Open Sans"/>
          <w:bCs/>
          <w:sz w:val="20"/>
        </w:rPr>
        <w:t>alleged</w:t>
      </w:r>
      <w:r w:rsidRPr="00AD5230">
        <w:rPr>
          <w:rFonts w:ascii="Open Sans" w:hAnsi="Open Sans" w:cs="Open Sans"/>
          <w:bCs/>
          <w:sz w:val="20"/>
        </w:rPr>
        <w:t xml:space="preserve">. The Case Manager </w:t>
      </w:r>
      <w:r w:rsidR="00D95658">
        <w:rPr>
          <w:rFonts w:ascii="Open Sans" w:hAnsi="Open Sans" w:cs="Open Sans"/>
          <w:bCs/>
          <w:sz w:val="20"/>
        </w:rPr>
        <w:t>shall</w:t>
      </w:r>
      <w:r w:rsidRPr="00AD5230">
        <w:rPr>
          <w:rFonts w:ascii="Open Sans" w:hAnsi="Open Sans" w:cs="Open Sans"/>
          <w:bCs/>
          <w:sz w:val="20"/>
        </w:rPr>
        <w:t xml:space="preserve"> carefully consult CPC’s policies and procedures, and analyze the process that contributed to the decision, to determine whether there are appropriate grounds.</w:t>
      </w:r>
    </w:p>
    <w:p w14:paraId="0E664C12" w14:textId="77777777" w:rsidR="00AD5230" w:rsidRPr="00AD5230" w:rsidRDefault="00AD5230" w:rsidP="002A259C">
      <w:pPr>
        <w:ind w:left="426"/>
        <w:rPr>
          <w:rFonts w:ascii="Open Sans" w:hAnsi="Open Sans" w:cs="Open Sans"/>
          <w:bCs/>
          <w:sz w:val="20"/>
        </w:rPr>
      </w:pPr>
    </w:p>
    <w:p w14:paraId="0580FB20" w14:textId="6D16278D" w:rsidR="00AD5230" w:rsidRDefault="00AD5230" w:rsidP="002A259C">
      <w:pPr>
        <w:ind w:left="0"/>
        <w:rPr>
          <w:rFonts w:ascii="Open Sans" w:hAnsi="Open Sans" w:cs="Open Sans"/>
          <w:b/>
          <w:bCs/>
          <w:sz w:val="20"/>
        </w:rPr>
      </w:pPr>
      <w:r w:rsidRPr="00AD5230">
        <w:rPr>
          <w:rFonts w:ascii="Open Sans" w:hAnsi="Open Sans" w:cs="Open Sans"/>
          <w:b/>
          <w:bCs/>
          <w:sz w:val="20"/>
        </w:rPr>
        <w:t>Discretion – Alternat</w:t>
      </w:r>
      <w:r w:rsidR="001C1A1A">
        <w:rPr>
          <w:rFonts w:ascii="Open Sans" w:hAnsi="Open Sans" w:cs="Open Sans"/>
          <w:b/>
          <w:bCs/>
          <w:sz w:val="20"/>
        </w:rPr>
        <w:t>iv</w:t>
      </w:r>
      <w:r w:rsidRPr="00AD5230">
        <w:rPr>
          <w:rFonts w:ascii="Open Sans" w:hAnsi="Open Sans" w:cs="Open Sans"/>
          <w:b/>
          <w:bCs/>
          <w:sz w:val="20"/>
        </w:rPr>
        <w:t>e Dispute Resolution</w:t>
      </w:r>
    </w:p>
    <w:p w14:paraId="05F8361A" w14:textId="77777777" w:rsidR="005369C8" w:rsidRPr="00AD5230" w:rsidRDefault="005369C8" w:rsidP="002A259C">
      <w:pPr>
        <w:ind w:left="0"/>
        <w:rPr>
          <w:rFonts w:ascii="Open Sans" w:hAnsi="Open Sans" w:cs="Open Sans"/>
          <w:b/>
          <w:bCs/>
          <w:sz w:val="20"/>
        </w:rPr>
      </w:pPr>
    </w:p>
    <w:p w14:paraId="5A4A0812" w14:textId="086D5959" w:rsidR="00827BBF" w:rsidRPr="009071AD" w:rsidRDefault="00AD5230" w:rsidP="002A259C">
      <w:pPr>
        <w:numPr>
          <w:ilvl w:val="0"/>
          <w:numId w:val="30"/>
        </w:numPr>
        <w:ind w:left="426"/>
        <w:rPr>
          <w:rFonts w:ascii="Open Sans" w:hAnsi="Open Sans" w:cs="Open Sans"/>
          <w:bCs/>
          <w:sz w:val="20"/>
          <w:lang w:val="en-GB"/>
        </w:rPr>
      </w:pPr>
      <w:r w:rsidRPr="00AD5230">
        <w:rPr>
          <w:rFonts w:ascii="Open Sans" w:hAnsi="Open Sans" w:cs="Open Sans"/>
          <w:bCs/>
          <w:sz w:val="20"/>
        </w:rPr>
        <w:t>When the parties agree to the jurisdiction of the Alternat</w:t>
      </w:r>
      <w:r w:rsidR="00840FE3">
        <w:rPr>
          <w:rFonts w:ascii="Open Sans" w:hAnsi="Open Sans" w:cs="Open Sans"/>
          <w:bCs/>
          <w:sz w:val="20"/>
        </w:rPr>
        <w:t>iv</w:t>
      </w:r>
      <w:r w:rsidRPr="00AD5230">
        <w:rPr>
          <w:rFonts w:ascii="Open Sans" w:hAnsi="Open Sans" w:cs="Open Sans"/>
          <w:bCs/>
          <w:sz w:val="20"/>
        </w:rPr>
        <w:t xml:space="preserve">e Dispute Resolution Policy, the Case Manager </w:t>
      </w:r>
      <w:r w:rsidR="002A259C">
        <w:rPr>
          <w:rFonts w:ascii="Open Sans" w:hAnsi="Open Sans" w:cs="Open Sans"/>
          <w:bCs/>
          <w:sz w:val="20"/>
        </w:rPr>
        <w:t>may be</w:t>
      </w:r>
      <w:r w:rsidR="002A259C" w:rsidRPr="00AD5230">
        <w:rPr>
          <w:rFonts w:ascii="Open Sans" w:hAnsi="Open Sans" w:cs="Open Sans"/>
          <w:bCs/>
          <w:sz w:val="20"/>
        </w:rPr>
        <w:t xml:space="preserve"> </w:t>
      </w:r>
      <w:r w:rsidRPr="00AD5230">
        <w:rPr>
          <w:rFonts w:ascii="Open Sans" w:hAnsi="Open Sans" w:cs="Open Sans"/>
          <w:bCs/>
          <w:sz w:val="20"/>
        </w:rPr>
        <w:t>required to:</w:t>
      </w:r>
    </w:p>
    <w:p w14:paraId="509820BB" w14:textId="77777777" w:rsidR="00877E0D" w:rsidRPr="002A259C" w:rsidRDefault="00877E0D" w:rsidP="009071AD">
      <w:pPr>
        <w:ind w:left="426"/>
        <w:rPr>
          <w:rFonts w:ascii="Open Sans" w:hAnsi="Open Sans" w:cs="Open Sans"/>
          <w:bCs/>
          <w:sz w:val="20"/>
          <w:lang w:val="en-GB"/>
        </w:rPr>
      </w:pPr>
    </w:p>
    <w:p w14:paraId="65249306" w14:textId="772C8D8E" w:rsidR="00AD5230" w:rsidRPr="00AD5230" w:rsidRDefault="00AD5230" w:rsidP="002A259C">
      <w:pPr>
        <w:numPr>
          <w:ilvl w:val="0"/>
          <w:numId w:val="29"/>
        </w:numPr>
        <w:ind w:left="851"/>
        <w:rPr>
          <w:rFonts w:ascii="Open Sans" w:hAnsi="Open Sans" w:cs="Open Sans"/>
          <w:bCs/>
          <w:sz w:val="20"/>
        </w:rPr>
      </w:pPr>
      <w:r w:rsidRPr="00AD5230">
        <w:rPr>
          <w:rFonts w:ascii="Open Sans" w:hAnsi="Open Sans" w:cs="Open Sans"/>
          <w:bCs/>
          <w:sz w:val="20"/>
          <w:lang w:val="en-GB"/>
        </w:rPr>
        <w:t>Appoint the mediator or facilitator</w:t>
      </w:r>
      <w:r w:rsidR="00877E0D">
        <w:rPr>
          <w:rFonts w:ascii="Open Sans" w:hAnsi="Open Sans" w:cs="Open Sans"/>
          <w:bCs/>
          <w:sz w:val="20"/>
          <w:lang w:val="en-GB"/>
        </w:rPr>
        <w:t>;</w:t>
      </w:r>
    </w:p>
    <w:p w14:paraId="47292A04" w14:textId="1182D6CD" w:rsidR="00AD5230" w:rsidRPr="00AD5230" w:rsidRDefault="00AD5230" w:rsidP="002A259C">
      <w:pPr>
        <w:numPr>
          <w:ilvl w:val="0"/>
          <w:numId w:val="29"/>
        </w:numPr>
        <w:ind w:left="851"/>
        <w:rPr>
          <w:rFonts w:ascii="Open Sans" w:hAnsi="Open Sans" w:cs="Open Sans"/>
          <w:bCs/>
          <w:sz w:val="20"/>
        </w:rPr>
      </w:pPr>
      <w:r w:rsidRPr="00AD5230">
        <w:rPr>
          <w:rFonts w:ascii="Open Sans" w:hAnsi="Open Sans" w:cs="Open Sans"/>
          <w:bCs/>
          <w:sz w:val="20"/>
          <w:lang w:val="en-GB"/>
        </w:rPr>
        <w:t>Coordinate all administrative aspects and set timelines</w:t>
      </w:r>
      <w:r w:rsidR="00877E0D">
        <w:rPr>
          <w:rFonts w:ascii="Open Sans" w:hAnsi="Open Sans" w:cs="Open Sans"/>
          <w:bCs/>
          <w:sz w:val="20"/>
          <w:lang w:val="en-GB"/>
        </w:rPr>
        <w:t>; and</w:t>
      </w:r>
    </w:p>
    <w:p w14:paraId="113DB752" w14:textId="63772A2C" w:rsidR="00AD5230" w:rsidRPr="00AD5230" w:rsidRDefault="00AD5230" w:rsidP="002A259C">
      <w:pPr>
        <w:numPr>
          <w:ilvl w:val="0"/>
          <w:numId w:val="29"/>
        </w:numPr>
        <w:ind w:left="851"/>
        <w:rPr>
          <w:rFonts w:ascii="Open Sans" w:hAnsi="Open Sans" w:cs="Open Sans"/>
          <w:bCs/>
          <w:sz w:val="20"/>
        </w:rPr>
      </w:pPr>
      <w:r w:rsidRPr="00AD5230">
        <w:rPr>
          <w:rFonts w:ascii="Open Sans" w:hAnsi="Open Sans" w:cs="Open Sans"/>
          <w:bCs/>
          <w:sz w:val="20"/>
          <w:lang w:val="en-GB"/>
        </w:rPr>
        <w:t>Provide administrative assistance and logistical support to the mediator or facilitator as required</w:t>
      </w:r>
      <w:r w:rsidR="00877E0D">
        <w:rPr>
          <w:rFonts w:ascii="Open Sans" w:hAnsi="Open Sans" w:cs="Open Sans"/>
          <w:bCs/>
          <w:sz w:val="20"/>
          <w:lang w:val="en-GB"/>
        </w:rPr>
        <w:t>.</w:t>
      </w:r>
    </w:p>
    <w:p w14:paraId="07AE6C6E" w14:textId="77777777" w:rsidR="00AD5230" w:rsidRPr="00AD5230" w:rsidRDefault="00AD5230" w:rsidP="002A259C">
      <w:pPr>
        <w:ind w:left="426"/>
        <w:rPr>
          <w:rFonts w:ascii="Open Sans" w:hAnsi="Open Sans" w:cs="Open Sans"/>
          <w:b/>
          <w:bCs/>
          <w:sz w:val="20"/>
        </w:rPr>
      </w:pPr>
    </w:p>
    <w:p w14:paraId="49826ECF" w14:textId="2EFC2AEE" w:rsidR="00AD5230" w:rsidRDefault="00AD5230" w:rsidP="002A259C">
      <w:pPr>
        <w:ind w:left="0"/>
        <w:rPr>
          <w:rFonts w:ascii="Open Sans" w:hAnsi="Open Sans" w:cs="Open Sans"/>
          <w:b/>
          <w:bCs/>
          <w:sz w:val="20"/>
        </w:rPr>
      </w:pPr>
      <w:r w:rsidRPr="00AD5230">
        <w:rPr>
          <w:rFonts w:ascii="Open Sans" w:hAnsi="Open Sans" w:cs="Open Sans"/>
          <w:b/>
          <w:bCs/>
          <w:sz w:val="20"/>
        </w:rPr>
        <w:t xml:space="preserve">Hearing Format </w:t>
      </w:r>
      <w:r w:rsidR="005369C8">
        <w:rPr>
          <w:rFonts w:ascii="Open Sans" w:hAnsi="Open Sans" w:cs="Open Sans"/>
          <w:b/>
          <w:bCs/>
          <w:sz w:val="20"/>
        </w:rPr>
        <w:t>–</w:t>
      </w:r>
      <w:r w:rsidRPr="00AD5230">
        <w:rPr>
          <w:rFonts w:ascii="Open Sans" w:hAnsi="Open Sans" w:cs="Open Sans"/>
          <w:b/>
          <w:bCs/>
          <w:sz w:val="20"/>
        </w:rPr>
        <w:t xml:space="preserve"> Discretion</w:t>
      </w:r>
    </w:p>
    <w:p w14:paraId="1E93A3E9" w14:textId="77777777" w:rsidR="005369C8" w:rsidRPr="00AD5230" w:rsidRDefault="005369C8" w:rsidP="002A259C">
      <w:pPr>
        <w:ind w:left="0"/>
        <w:rPr>
          <w:rFonts w:ascii="Open Sans" w:hAnsi="Open Sans" w:cs="Open Sans"/>
          <w:b/>
          <w:bCs/>
          <w:sz w:val="20"/>
        </w:rPr>
      </w:pPr>
    </w:p>
    <w:p w14:paraId="117D34E5" w14:textId="32B1F9D7" w:rsidR="00827BBF" w:rsidRDefault="00AD5230" w:rsidP="002A259C">
      <w:pPr>
        <w:numPr>
          <w:ilvl w:val="0"/>
          <w:numId w:val="30"/>
        </w:numPr>
        <w:ind w:left="426"/>
        <w:rPr>
          <w:rFonts w:ascii="Open Sans" w:hAnsi="Open Sans" w:cs="Open Sans"/>
          <w:bCs/>
          <w:sz w:val="20"/>
        </w:rPr>
      </w:pPr>
      <w:r w:rsidRPr="00AD5230">
        <w:rPr>
          <w:rFonts w:ascii="Open Sans" w:hAnsi="Open Sans" w:cs="Open Sans"/>
          <w:bCs/>
          <w:sz w:val="20"/>
        </w:rPr>
        <w:t>If necessary, the Case Manager</w:t>
      </w:r>
      <w:r w:rsidR="00877E0D">
        <w:rPr>
          <w:rFonts w:ascii="Open Sans" w:hAnsi="Open Sans" w:cs="Open Sans"/>
          <w:bCs/>
          <w:sz w:val="20"/>
        </w:rPr>
        <w:t>, in conjunction with the Appeals Panel or the Discipline Panel, as appropriate,</w:t>
      </w:r>
      <w:r w:rsidRPr="00AD5230">
        <w:rPr>
          <w:rFonts w:ascii="Open Sans" w:hAnsi="Open Sans" w:cs="Open Sans"/>
          <w:bCs/>
          <w:sz w:val="20"/>
        </w:rPr>
        <w:t xml:space="preserve"> is required to exercise their discretion to determine the format of the hearing. Hearings typically take the following forms:</w:t>
      </w:r>
    </w:p>
    <w:p w14:paraId="70CA7569" w14:textId="77777777" w:rsidR="00877E0D" w:rsidRPr="002A259C" w:rsidRDefault="00877E0D" w:rsidP="009071AD">
      <w:pPr>
        <w:ind w:left="426"/>
        <w:rPr>
          <w:rFonts w:ascii="Open Sans" w:hAnsi="Open Sans" w:cs="Open Sans"/>
          <w:bCs/>
          <w:sz w:val="20"/>
        </w:rPr>
      </w:pPr>
    </w:p>
    <w:p w14:paraId="0B62EDEA" w14:textId="06AA6078" w:rsidR="00AD5230" w:rsidRDefault="00AD5230" w:rsidP="002A259C">
      <w:pPr>
        <w:numPr>
          <w:ilvl w:val="0"/>
          <w:numId w:val="27"/>
        </w:numPr>
        <w:ind w:left="851"/>
        <w:rPr>
          <w:rFonts w:ascii="Open Sans" w:hAnsi="Open Sans" w:cs="Open Sans"/>
          <w:bCs/>
          <w:sz w:val="20"/>
        </w:rPr>
      </w:pPr>
      <w:r w:rsidRPr="00AD5230">
        <w:rPr>
          <w:rFonts w:ascii="Open Sans" w:hAnsi="Open Sans" w:cs="Open Sans"/>
          <w:bCs/>
          <w:sz w:val="20"/>
        </w:rPr>
        <w:t>Conference call</w:t>
      </w:r>
      <w:r w:rsidR="00877E0D">
        <w:rPr>
          <w:rFonts w:ascii="Open Sans" w:hAnsi="Open Sans" w:cs="Open Sans"/>
          <w:bCs/>
          <w:sz w:val="20"/>
        </w:rPr>
        <w:t>;</w:t>
      </w:r>
    </w:p>
    <w:p w14:paraId="51439EE1" w14:textId="61374D51" w:rsidR="00877E0D" w:rsidRPr="00AD5230" w:rsidRDefault="00877E0D" w:rsidP="002A259C">
      <w:pPr>
        <w:numPr>
          <w:ilvl w:val="0"/>
          <w:numId w:val="27"/>
        </w:numPr>
        <w:ind w:left="851"/>
        <w:rPr>
          <w:rFonts w:ascii="Open Sans" w:hAnsi="Open Sans" w:cs="Open Sans"/>
          <w:bCs/>
          <w:sz w:val="20"/>
        </w:rPr>
      </w:pPr>
      <w:r>
        <w:rPr>
          <w:rFonts w:ascii="Open Sans" w:hAnsi="Open Sans" w:cs="Open Sans"/>
          <w:bCs/>
          <w:sz w:val="20"/>
        </w:rPr>
        <w:t>In-person hearing;</w:t>
      </w:r>
    </w:p>
    <w:p w14:paraId="6D4DF0BD" w14:textId="13AA09CF" w:rsidR="00AD5230" w:rsidRPr="00AD5230" w:rsidRDefault="00AD5230" w:rsidP="002A259C">
      <w:pPr>
        <w:numPr>
          <w:ilvl w:val="0"/>
          <w:numId w:val="27"/>
        </w:numPr>
        <w:ind w:left="851"/>
        <w:rPr>
          <w:rFonts w:ascii="Open Sans" w:hAnsi="Open Sans" w:cs="Open Sans"/>
          <w:bCs/>
          <w:sz w:val="20"/>
        </w:rPr>
      </w:pPr>
      <w:r w:rsidRPr="00AD5230">
        <w:rPr>
          <w:rFonts w:ascii="Open Sans" w:hAnsi="Open Sans" w:cs="Open Sans"/>
          <w:bCs/>
          <w:sz w:val="20"/>
        </w:rPr>
        <w:t>Written submissions</w:t>
      </w:r>
      <w:r w:rsidR="00877E0D">
        <w:rPr>
          <w:rFonts w:ascii="Open Sans" w:hAnsi="Open Sans" w:cs="Open Sans"/>
          <w:bCs/>
          <w:sz w:val="20"/>
        </w:rPr>
        <w:t>; or</w:t>
      </w:r>
    </w:p>
    <w:p w14:paraId="62196E7B" w14:textId="660953DE" w:rsidR="00AD5230" w:rsidRPr="00AD5230" w:rsidRDefault="00877E0D" w:rsidP="002A259C">
      <w:pPr>
        <w:numPr>
          <w:ilvl w:val="0"/>
          <w:numId w:val="27"/>
        </w:numPr>
        <w:ind w:left="851"/>
        <w:rPr>
          <w:rFonts w:ascii="Open Sans" w:hAnsi="Open Sans" w:cs="Open Sans"/>
          <w:bCs/>
          <w:sz w:val="20"/>
        </w:rPr>
      </w:pPr>
      <w:r>
        <w:rPr>
          <w:rFonts w:ascii="Open Sans" w:hAnsi="Open Sans" w:cs="Open Sans"/>
          <w:bCs/>
          <w:sz w:val="20"/>
        </w:rPr>
        <w:t>A combination of s. 9(a), 9(b) and 9(c).</w:t>
      </w:r>
    </w:p>
    <w:p w14:paraId="04B04D36" w14:textId="77777777" w:rsidR="00AD5230" w:rsidRPr="00AD5230" w:rsidRDefault="00AD5230" w:rsidP="002A259C">
      <w:pPr>
        <w:ind w:left="426"/>
        <w:rPr>
          <w:rFonts w:ascii="Open Sans" w:hAnsi="Open Sans" w:cs="Open Sans"/>
          <w:bCs/>
          <w:sz w:val="20"/>
        </w:rPr>
      </w:pPr>
    </w:p>
    <w:p w14:paraId="5441A4A7" w14:textId="3D398A6B" w:rsidR="00827BBF" w:rsidRDefault="00AD5230" w:rsidP="002A259C">
      <w:pPr>
        <w:numPr>
          <w:ilvl w:val="0"/>
          <w:numId w:val="30"/>
        </w:numPr>
        <w:ind w:left="426"/>
        <w:rPr>
          <w:rFonts w:ascii="Open Sans" w:hAnsi="Open Sans" w:cs="Open Sans"/>
          <w:bCs/>
          <w:sz w:val="20"/>
        </w:rPr>
      </w:pPr>
      <w:r w:rsidRPr="00AD5230">
        <w:rPr>
          <w:rFonts w:ascii="Open Sans" w:hAnsi="Open Sans" w:cs="Open Sans"/>
          <w:bCs/>
          <w:sz w:val="20"/>
        </w:rPr>
        <w:t xml:space="preserve">In determining the format of the </w:t>
      </w:r>
      <w:r w:rsidR="005369C8" w:rsidRPr="00AD5230">
        <w:rPr>
          <w:rFonts w:ascii="Open Sans" w:hAnsi="Open Sans" w:cs="Open Sans"/>
          <w:bCs/>
          <w:sz w:val="20"/>
        </w:rPr>
        <w:t>hearing,</w:t>
      </w:r>
      <w:r w:rsidRPr="00AD5230">
        <w:rPr>
          <w:rFonts w:ascii="Open Sans" w:hAnsi="Open Sans" w:cs="Open Sans"/>
          <w:bCs/>
          <w:sz w:val="20"/>
        </w:rPr>
        <w:t xml:space="preserve"> the Case Manager should consider:</w:t>
      </w:r>
    </w:p>
    <w:p w14:paraId="2EC250E0" w14:textId="77777777" w:rsidR="00877E0D" w:rsidRPr="002A259C" w:rsidRDefault="00877E0D" w:rsidP="009071AD">
      <w:pPr>
        <w:ind w:left="426"/>
        <w:rPr>
          <w:rFonts w:ascii="Open Sans" w:hAnsi="Open Sans" w:cs="Open Sans"/>
          <w:bCs/>
          <w:sz w:val="20"/>
        </w:rPr>
      </w:pPr>
    </w:p>
    <w:p w14:paraId="1447084B" w14:textId="637FFA25" w:rsidR="00AD5230" w:rsidRPr="00AD5230" w:rsidRDefault="00AD5230" w:rsidP="009071AD">
      <w:pPr>
        <w:numPr>
          <w:ilvl w:val="0"/>
          <w:numId w:val="36"/>
        </w:numPr>
        <w:rPr>
          <w:rFonts w:ascii="Open Sans" w:hAnsi="Open Sans" w:cs="Open Sans"/>
          <w:bCs/>
          <w:sz w:val="20"/>
        </w:rPr>
      </w:pPr>
      <w:r w:rsidRPr="00AD5230">
        <w:rPr>
          <w:rFonts w:ascii="Open Sans" w:hAnsi="Open Sans" w:cs="Open Sans"/>
          <w:bCs/>
          <w:sz w:val="20"/>
        </w:rPr>
        <w:t>The animosity between the parties</w:t>
      </w:r>
      <w:r w:rsidR="005369C8">
        <w:rPr>
          <w:rFonts w:ascii="Open Sans" w:hAnsi="Open Sans" w:cs="Open Sans"/>
          <w:bCs/>
          <w:sz w:val="20"/>
        </w:rPr>
        <w:t>;</w:t>
      </w:r>
    </w:p>
    <w:p w14:paraId="0415E29E" w14:textId="3FAC3E06" w:rsidR="00AD5230" w:rsidRPr="00AD5230" w:rsidRDefault="00AD5230" w:rsidP="009071AD">
      <w:pPr>
        <w:numPr>
          <w:ilvl w:val="0"/>
          <w:numId w:val="36"/>
        </w:numPr>
        <w:rPr>
          <w:rFonts w:ascii="Open Sans" w:hAnsi="Open Sans" w:cs="Open Sans"/>
          <w:bCs/>
          <w:sz w:val="20"/>
        </w:rPr>
      </w:pPr>
      <w:r w:rsidRPr="00AD5230">
        <w:rPr>
          <w:rFonts w:ascii="Open Sans" w:hAnsi="Open Sans" w:cs="Open Sans"/>
          <w:bCs/>
          <w:sz w:val="20"/>
        </w:rPr>
        <w:t>The time commitment of the Panel</w:t>
      </w:r>
      <w:r w:rsidR="005369C8">
        <w:rPr>
          <w:rFonts w:ascii="Open Sans" w:hAnsi="Open Sans" w:cs="Open Sans"/>
          <w:bCs/>
          <w:sz w:val="20"/>
        </w:rPr>
        <w:t>;</w:t>
      </w:r>
    </w:p>
    <w:p w14:paraId="56A371CF" w14:textId="4DD44B30" w:rsidR="00AD5230" w:rsidRPr="00AD5230" w:rsidRDefault="00AD5230" w:rsidP="009071AD">
      <w:pPr>
        <w:numPr>
          <w:ilvl w:val="0"/>
          <w:numId w:val="36"/>
        </w:numPr>
        <w:rPr>
          <w:rFonts w:ascii="Open Sans" w:hAnsi="Open Sans" w:cs="Open Sans"/>
          <w:bCs/>
          <w:sz w:val="20"/>
        </w:rPr>
      </w:pPr>
      <w:r w:rsidRPr="00AD5230">
        <w:rPr>
          <w:rFonts w:ascii="Open Sans" w:hAnsi="Open Sans" w:cs="Open Sans"/>
          <w:bCs/>
          <w:sz w:val="20"/>
        </w:rPr>
        <w:t>The timelines for a decision</w:t>
      </w:r>
      <w:r w:rsidR="005369C8">
        <w:rPr>
          <w:rFonts w:ascii="Open Sans" w:hAnsi="Open Sans" w:cs="Open Sans"/>
          <w:bCs/>
          <w:sz w:val="20"/>
        </w:rPr>
        <w:t>;</w:t>
      </w:r>
    </w:p>
    <w:p w14:paraId="5751E4B2" w14:textId="64555690" w:rsidR="00AD5230" w:rsidRPr="00AD5230" w:rsidRDefault="00AD5230" w:rsidP="009071AD">
      <w:pPr>
        <w:numPr>
          <w:ilvl w:val="0"/>
          <w:numId w:val="36"/>
        </w:numPr>
        <w:rPr>
          <w:rFonts w:ascii="Open Sans" w:hAnsi="Open Sans" w:cs="Open Sans"/>
          <w:bCs/>
          <w:sz w:val="20"/>
        </w:rPr>
      </w:pPr>
      <w:r w:rsidRPr="00AD5230">
        <w:rPr>
          <w:rFonts w:ascii="Open Sans" w:hAnsi="Open Sans" w:cs="Open Sans"/>
          <w:bCs/>
          <w:sz w:val="20"/>
        </w:rPr>
        <w:t>The language barriers between the parties</w:t>
      </w:r>
      <w:r w:rsidR="005369C8">
        <w:rPr>
          <w:rFonts w:ascii="Open Sans" w:hAnsi="Open Sans" w:cs="Open Sans"/>
          <w:bCs/>
          <w:sz w:val="20"/>
        </w:rPr>
        <w:t>;</w:t>
      </w:r>
    </w:p>
    <w:p w14:paraId="7BBF59FA" w14:textId="38E6C242" w:rsidR="00AD5230" w:rsidRDefault="00AD5230" w:rsidP="009071AD">
      <w:pPr>
        <w:numPr>
          <w:ilvl w:val="0"/>
          <w:numId w:val="36"/>
        </w:numPr>
        <w:rPr>
          <w:rFonts w:ascii="Open Sans" w:hAnsi="Open Sans" w:cs="Open Sans"/>
          <w:bCs/>
          <w:sz w:val="20"/>
        </w:rPr>
      </w:pPr>
      <w:r w:rsidRPr="00AD5230">
        <w:rPr>
          <w:rFonts w:ascii="Open Sans" w:hAnsi="Open Sans" w:cs="Open Sans"/>
          <w:bCs/>
          <w:sz w:val="20"/>
        </w:rPr>
        <w:t>The gravity of the complaint/appeal</w:t>
      </w:r>
      <w:r w:rsidR="005369C8">
        <w:rPr>
          <w:rFonts w:ascii="Open Sans" w:hAnsi="Open Sans" w:cs="Open Sans"/>
          <w:bCs/>
          <w:sz w:val="20"/>
        </w:rPr>
        <w:t>;</w:t>
      </w:r>
    </w:p>
    <w:p w14:paraId="41DB250A" w14:textId="07B71FB1" w:rsidR="00BD5F10" w:rsidRDefault="00BD5F10" w:rsidP="009071AD">
      <w:pPr>
        <w:numPr>
          <w:ilvl w:val="0"/>
          <w:numId w:val="36"/>
        </w:numPr>
        <w:rPr>
          <w:rFonts w:ascii="Open Sans" w:hAnsi="Open Sans" w:cs="Open Sans"/>
          <w:bCs/>
          <w:sz w:val="20"/>
        </w:rPr>
      </w:pPr>
      <w:r>
        <w:rPr>
          <w:rFonts w:ascii="Open Sans" w:hAnsi="Open Sans" w:cs="Open Sans"/>
          <w:bCs/>
          <w:sz w:val="20"/>
        </w:rPr>
        <w:t xml:space="preserve">The </w:t>
      </w:r>
      <w:r w:rsidR="002A259C">
        <w:rPr>
          <w:rFonts w:ascii="Open Sans" w:hAnsi="Open Sans" w:cs="Open Sans"/>
          <w:bCs/>
          <w:sz w:val="20"/>
        </w:rPr>
        <w:t>c</w:t>
      </w:r>
      <w:r>
        <w:rPr>
          <w:rFonts w:ascii="Open Sans" w:hAnsi="Open Sans" w:cs="Open Sans"/>
          <w:bCs/>
          <w:sz w:val="20"/>
        </w:rPr>
        <w:t>omplexity of the issues involved</w:t>
      </w:r>
      <w:r w:rsidR="005369C8">
        <w:rPr>
          <w:rFonts w:ascii="Open Sans" w:hAnsi="Open Sans" w:cs="Open Sans"/>
          <w:bCs/>
          <w:sz w:val="20"/>
        </w:rPr>
        <w:t>;</w:t>
      </w:r>
    </w:p>
    <w:p w14:paraId="163C1CCB" w14:textId="1747883E" w:rsidR="00BD5F10" w:rsidRDefault="00BD5F10" w:rsidP="009071AD">
      <w:pPr>
        <w:numPr>
          <w:ilvl w:val="0"/>
          <w:numId w:val="36"/>
        </w:numPr>
        <w:rPr>
          <w:rFonts w:ascii="Open Sans" w:hAnsi="Open Sans" w:cs="Open Sans"/>
          <w:bCs/>
          <w:sz w:val="20"/>
        </w:rPr>
      </w:pPr>
      <w:r>
        <w:rPr>
          <w:rFonts w:ascii="Open Sans" w:hAnsi="Open Sans" w:cs="Open Sans"/>
          <w:bCs/>
          <w:sz w:val="20"/>
        </w:rPr>
        <w:t>The amount of documentary evidence</w:t>
      </w:r>
      <w:r w:rsidR="005369C8">
        <w:rPr>
          <w:rFonts w:ascii="Open Sans" w:hAnsi="Open Sans" w:cs="Open Sans"/>
          <w:bCs/>
          <w:sz w:val="20"/>
        </w:rPr>
        <w:t>;</w:t>
      </w:r>
    </w:p>
    <w:p w14:paraId="3F10780C" w14:textId="7DF9BF62" w:rsidR="00BD5F10" w:rsidRDefault="00BD5F10" w:rsidP="009071AD">
      <w:pPr>
        <w:numPr>
          <w:ilvl w:val="0"/>
          <w:numId w:val="36"/>
        </w:numPr>
        <w:rPr>
          <w:rFonts w:ascii="Open Sans" w:hAnsi="Open Sans" w:cs="Open Sans"/>
          <w:bCs/>
          <w:sz w:val="20"/>
        </w:rPr>
      </w:pPr>
      <w:r>
        <w:rPr>
          <w:rFonts w:ascii="Open Sans" w:hAnsi="Open Sans" w:cs="Open Sans"/>
          <w:bCs/>
          <w:sz w:val="20"/>
        </w:rPr>
        <w:lastRenderedPageBreak/>
        <w:t xml:space="preserve">Whether one or both parties are represented by legal </w:t>
      </w:r>
      <w:r w:rsidR="005369C8">
        <w:rPr>
          <w:rFonts w:ascii="Open Sans" w:hAnsi="Open Sans" w:cs="Open Sans"/>
          <w:bCs/>
          <w:sz w:val="20"/>
        </w:rPr>
        <w:t>counsel;</w:t>
      </w:r>
    </w:p>
    <w:p w14:paraId="5E2AF5CC" w14:textId="47A2B964" w:rsidR="006A2041" w:rsidRDefault="00BD5F10" w:rsidP="006A2041">
      <w:pPr>
        <w:numPr>
          <w:ilvl w:val="0"/>
          <w:numId w:val="36"/>
        </w:numPr>
        <w:rPr>
          <w:rFonts w:ascii="Open Sans" w:hAnsi="Open Sans" w:cs="Open Sans"/>
          <w:bCs/>
          <w:sz w:val="20"/>
        </w:rPr>
      </w:pPr>
      <w:r>
        <w:rPr>
          <w:rFonts w:ascii="Open Sans" w:hAnsi="Open Sans" w:cs="Open Sans"/>
          <w:bCs/>
          <w:sz w:val="20"/>
        </w:rPr>
        <w:t>The existence of written arguments provided in advance</w:t>
      </w:r>
      <w:r w:rsidR="005369C8">
        <w:rPr>
          <w:rFonts w:ascii="Open Sans" w:hAnsi="Open Sans" w:cs="Open Sans"/>
          <w:bCs/>
          <w:sz w:val="20"/>
        </w:rPr>
        <w:t>;</w:t>
      </w:r>
    </w:p>
    <w:p w14:paraId="20D62B7B" w14:textId="2D764CB0" w:rsidR="006A2041" w:rsidRDefault="006A2041" w:rsidP="006A2041">
      <w:pPr>
        <w:numPr>
          <w:ilvl w:val="0"/>
          <w:numId w:val="36"/>
        </w:numPr>
        <w:rPr>
          <w:rFonts w:ascii="Open Sans" w:hAnsi="Open Sans" w:cs="Open Sans"/>
          <w:bCs/>
          <w:sz w:val="20"/>
        </w:rPr>
      </w:pPr>
      <w:r>
        <w:rPr>
          <w:rFonts w:ascii="Open Sans" w:hAnsi="Open Sans" w:cs="Open Sans"/>
          <w:bCs/>
          <w:sz w:val="20"/>
        </w:rPr>
        <w:t xml:space="preserve">Whether </w:t>
      </w:r>
      <w:r w:rsidRPr="006A2041">
        <w:rPr>
          <w:rFonts w:ascii="Open Sans" w:hAnsi="Open Sans" w:cs="Open Sans"/>
          <w:bCs/>
          <w:sz w:val="20"/>
        </w:rPr>
        <w:t>credibility findings must be made; or</w:t>
      </w:r>
    </w:p>
    <w:p w14:paraId="2E68C285" w14:textId="2D1AA39C" w:rsidR="006A2041" w:rsidRPr="006A2041" w:rsidRDefault="006A2041" w:rsidP="006A2041">
      <w:pPr>
        <w:numPr>
          <w:ilvl w:val="0"/>
          <w:numId w:val="36"/>
        </w:numPr>
        <w:rPr>
          <w:rFonts w:ascii="Open Sans" w:hAnsi="Open Sans" w:cs="Open Sans"/>
          <w:bCs/>
          <w:sz w:val="20"/>
        </w:rPr>
      </w:pPr>
      <w:r>
        <w:rPr>
          <w:rFonts w:ascii="Open Sans" w:hAnsi="Open Sans" w:cs="Open Sans"/>
          <w:bCs/>
          <w:sz w:val="20"/>
        </w:rPr>
        <w:t>Accommodations required due to a Party’s disability.</w:t>
      </w:r>
    </w:p>
    <w:p w14:paraId="39A1E023" w14:textId="77777777" w:rsidR="00540CE2" w:rsidRPr="00AD5230" w:rsidRDefault="00540CE2" w:rsidP="009071AD">
      <w:pPr>
        <w:ind w:left="851"/>
        <w:rPr>
          <w:rFonts w:ascii="Open Sans" w:hAnsi="Open Sans" w:cs="Open Sans"/>
          <w:bCs/>
          <w:sz w:val="20"/>
          <w:lang w:val="en-GB"/>
        </w:rPr>
      </w:pPr>
    </w:p>
    <w:p w14:paraId="4C35F400" w14:textId="71300BD5" w:rsidR="00AD5230" w:rsidRDefault="00AD5230" w:rsidP="009071AD">
      <w:pPr>
        <w:keepNext/>
        <w:keepLines/>
        <w:ind w:left="0"/>
        <w:rPr>
          <w:rFonts w:ascii="Open Sans" w:hAnsi="Open Sans" w:cs="Open Sans"/>
          <w:b/>
          <w:bCs/>
          <w:sz w:val="20"/>
          <w:lang w:val="en-GB"/>
        </w:rPr>
      </w:pPr>
      <w:r w:rsidRPr="00AD5230">
        <w:rPr>
          <w:rFonts w:ascii="Open Sans" w:hAnsi="Open Sans" w:cs="Open Sans"/>
          <w:b/>
          <w:bCs/>
          <w:sz w:val="20"/>
          <w:lang w:val="en-GB"/>
        </w:rPr>
        <w:t>Panel Appointment</w:t>
      </w:r>
    </w:p>
    <w:p w14:paraId="5B42E6AF" w14:textId="77777777" w:rsidR="005369C8" w:rsidRPr="00AD5230" w:rsidRDefault="005369C8" w:rsidP="009071AD">
      <w:pPr>
        <w:keepNext/>
        <w:keepLines/>
        <w:ind w:left="0"/>
        <w:rPr>
          <w:rFonts w:ascii="Open Sans" w:hAnsi="Open Sans" w:cs="Open Sans"/>
          <w:b/>
          <w:bCs/>
          <w:sz w:val="20"/>
          <w:lang w:val="en-GB"/>
        </w:rPr>
      </w:pPr>
    </w:p>
    <w:p w14:paraId="0D7A7F32" w14:textId="0765380C" w:rsidR="00827BBF" w:rsidRPr="009071AD" w:rsidRDefault="00AD5230" w:rsidP="006A2041">
      <w:pPr>
        <w:keepNext/>
        <w:keepLines/>
        <w:numPr>
          <w:ilvl w:val="0"/>
          <w:numId w:val="30"/>
        </w:numPr>
        <w:ind w:left="426"/>
        <w:rPr>
          <w:rFonts w:ascii="Open Sans" w:hAnsi="Open Sans" w:cs="Open Sans"/>
          <w:bCs/>
          <w:sz w:val="20"/>
          <w:lang w:val="en-GB"/>
        </w:rPr>
      </w:pPr>
      <w:r w:rsidRPr="00AD5230">
        <w:rPr>
          <w:rFonts w:ascii="Open Sans" w:hAnsi="Open Sans" w:cs="Open Sans"/>
          <w:bCs/>
          <w:sz w:val="20"/>
        </w:rPr>
        <w:t xml:space="preserve">The Case Manager is required to appoint </w:t>
      </w:r>
      <w:r w:rsidR="006A2041">
        <w:rPr>
          <w:rFonts w:ascii="Open Sans" w:hAnsi="Open Sans" w:cs="Open Sans"/>
          <w:bCs/>
          <w:sz w:val="20"/>
        </w:rPr>
        <w:t>members of the Appeals Panel or Discipline Panel.</w:t>
      </w:r>
      <w:r w:rsidRPr="00AD5230">
        <w:rPr>
          <w:rFonts w:ascii="Open Sans" w:hAnsi="Open Sans" w:cs="Open Sans"/>
          <w:bCs/>
          <w:sz w:val="20"/>
        </w:rPr>
        <w:t xml:space="preserve"> The </w:t>
      </w:r>
      <w:r w:rsidR="006A2041">
        <w:rPr>
          <w:rFonts w:ascii="Open Sans" w:hAnsi="Open Sans" w:cs="Open Sans"/>
          <w:bCs/>
          <w:sz w:val="20"/>
        </w:rPr>
        <w:t>panel members are more important to the resolution of the dispute than the Case Manager and</w:t>
      </w:r>
      <w:r w:rsidRPr="00AD5230">
        <w:rPr>
          <w:rFonts w:ascii="Open Sans" w:hAnsi="Open Sans" w:cs="Open Sans"/>
          <w:bCs/>
          <w:sz w:val="20"/>
        </w:rPr>
        <w:t xml:space="preserve"> should have the following characteristics:</w:t>
      </w:r>
    </w:p>
    <w:p w14:paraId="56ECD64F" w14:textId="77777777" w:rsidR="006A2041" w:rsidRPr="002A259C" w:rsidRDefault="006A2041" w:rsidP="009071AD">
      <w:pPr>
        <w:keepNext/>
        <w:keepLines/>
        <w:ind w:left="426"/>
        <w:rPr>
          <w:rFonts w:ascii="Open Sans" w:hAnsi="Open Sans" w:cs="Open Sans"/>
          <w:bCs/>
          <w:sz w:val="20"/>
          <w:lang w:val="en-GB"/>
        </w:rPr>
      </w:pPr>
    </w:p>
    <w:p w14:paraId="2F6E602E" w14:textId="56E67A73" w:rsidR="00AD5230" w:rsidRPr="00AD5230" w:rsidRDefault="00AD5230" w:rsidP="009071AD">
      <w:pPr>
        <w:keepNext/>
        <w:keepLines/>
        <w:numPr>
          <w:ilvl w:val="0"/>
          <w:numId w:val="26"/>
        </w:numPr>
        <w:ind w:left="851"/>
        <w:rPr>
          <w:rFonts w:ascii="Open Sans" w:hAnsi="Open Sans" w:cs="Open Sans"/>
          <w:bCs/>
          <w:sz w:val="20"/>
          <w:lang w:val="en-GB"/>
        </w:rPr>
      </w:pPr>
      <w:r w:rsidRPr="00AD5230">
        <w:rPr>
          <w:rFonts w:ascii="Open Sans" w:hAnsi="Open Sans" w:cs="Open Sans"/>
          <w:bCs/>
          <w:sz w:val="20"/>
          <w:lang w:val="en-GB"/>
        </w:rPr>
        <w:t>Experience in dispute resolution</w:t>
      </w:r>
      <w:r w:rsidR="006A2041">
        <w:rPr>
          <w:rFonts w:ascii="Open Sans" w:hAnsi="Open Sans" w:cs="Open Sans"/>
          <w:bCs/>
          <w:sz w:val="20"/>
          <w:lang w:val="en-GB"/>
        </w:rPr>
        <w:t>;</w:t>
      </w:r>
    </w:p>
    <w:p w14:paraId="386C9556" w14:textId="62F4813D" w:rsidR="00AD5230" w:rsidRPr="00AD5230" w:rsidRDefault="00AD5230" w:rsidP="009071AD">
      <w:pPr>
        <w:keepNext/>
        <w:keepLines/>
        <w:numPr>
          <w:ilvl w:val="0"/>
          <w:numId w:val="26"/>
        </w:numPr>
        <w:ind w:left="851"/>
        <w:rPr>
          <w:rFonts w:ascii="Open Sans" w:hAnsi="Open Sans" w:cs="Open Sans"/>
          <w:bCs/>
          <w:sz w:val="20"/>
          <w:lang w:val="en-GB"/>
        </w:rPr>
      </w:pPr>
      <w:r w:rsidRPr="00AD5230">
        <w:rPr>
          <w:rFonts w:ascii="Open Sans" w:hAnsi="Open Sans" w:cs="Open Sans"/>
          <w:bCs/>
          <w:sz w:val="20"/>
          <w:lang w:val="en-GB"/>
        </w:rPr>
        <w:t>Experience with sport disputes</w:t>
      </w:r>
      <w:r w:rsidR="006A2041">
        <w:rPr>
          <w:rFonts w:ascii="Open Sans" w:hAnsi="Open Sans" w:cs="Open Sans"/>
          <w:bCs/>
          <w:sz w:val="20"/>
          <w:lang w:val="en-GB"/>
        </w:rPr>
        <w:t>;</w:t>
      </w:r>
    </w:p>
    <w:p w14:paraId="38A9C8CD" w14:textId="5123EB51" w:rsidR="00AD5230" w:rsidRPr="00AD5230" w:rsidRDefault="00AD5230" w:rsidP="009071AD">
      <w:pPr>
        <w:keepNext/>
        <w:keepLines/>
        <w:numPr>
          <w:ilvl w:val="0"/>
          <w:numId w:val="26"/>
        </w:numPr>
        <w:ind w:left="851"/>
        <w:rPr>
          <w:rFonts w:ascii="Open Sans" w:hAnsi="Open Sans" w:cs="Open Sans"/>
          <w:bCs/>
          <w:sz w:val="20"/>
          <w:lang w:val="en-GB"/>
        </w:rPr>
      </w:pPr>
      <w:r w:rsidRPr="00AD5230">
        <w:rPr>
          <w:rFonts w:ascii="Open Sans" w:hAnsi="Open Sans" w:cs="Open Sans"/>
          <w:bCs/>
          <w:sz w:val="20"/>
          <w:lang w:val="en-GB"/>
        </w:rPr>
        <w:t>No connection to either party</w:t>
      </w:r>
      <w:r w:rsidR="006A2041">
        <w:rPr>
          <w:rFonts w:ascii="Open Sans" w:hAnsi="Open Sans" w:cs="Open Sans"/>
          <w:bCs/>
          <w:sz w:val="20"/>
          <w:lang w:val="en-GB"/>
        </w:rPr>
        <w:t>;</w:t>
      </w:r>
    </w:p>
    <w:p w14:paraId="00B6F36B" w14:textId="2F2D0489" w:rsidR="00AD5230" w:rsidRDefault="00AD5230" w:rsidP="002A259C">
      <w:pPr>
        <w:numPr>
          <w:ilvl w:val="0"/>
          <w:numId w:val="26"/>
        </w:numPr>
        <w:ind w:left="851"/>
        <w:rPr>
          <w:rFonts w:ascii="Open Sans" w:hAnsi="Open Sans" w:cs="Open Sans"/>
          <w:bCs/>
          <w:sz w:val="20"/>
          <w:lang w:val="en-GB"/>
        </w:rPr>
      </w:pPr>
      <w:r w:rsidRPr="00AD5230">
        <w:rPr>
          <w:rFonts w:ascii="Open Sans" w:hAnsi="Open Sans" w:cs="Open Sans"/>
          <w:bCs/>
          <w:sz w:val="20"/>
          <w:lang w:val="en-GB"/>
        </w:rPr>
        <w:t>Decisive</w:t>
      </w:r>
      <w:r w:rsidR="002A259C">
        <w:rPr>
          <w:rFonts w:ascii="Open Sans" w:hAnsi="Open Sans" w:cs="Open Sans"/>
          <w:bCs/>
          <w:sz w:val="20"/>
          <w:lang w:val="en-GB"/>
        </w:rPr>
        <w:t>ness</w:t>
      </w:r>
      <w:r w:rsidR="006A2041">
        <w:rPr>
          <w:rFonts w:ascii="Open Sans" w:hAnsi="Open Sans" w:cs="Open Sans"/>
          <w:bCs/>
          <w:sz w:val="20"/>
          <w:lang w:val="en-GB"/>
        </w:rPr>
        <w:t>;</w:t>
      </w:r>
    </w:p>
    <w:p w14:paraId="5A02E747" w14:textId="377F8D78" w:rsidR="00540CE2" w:rsidRDefault="002A259C" w:rsidP="002A259C">
      <w:pPr>
        <w:numPr>
          <w:ilvl w:val="0"/>
          <w:numId w:val="26"/>
        </w:numPr>
        <w:ind w:left="851"/>
        <w:rPr>
          <w:rFonts w:ascii="Open Sans" w:hAnsi="Open Sans" w:cs="Open Sans"/>
          <w:bCs/>
          <w:sz w:val="20"/>
          <w:lang w:val="en-GB"/>
        </w:rPr>
      </w:pPr>
      <w:r>
        <w:rPr>
          <w:rFonts w:ascii="Open Sans" w:hAnsi="Open Sans" w:cs="Open Sans"/>
          <w:bCs/>
          <w:sz w:val="20"/>
          <w:lang w:val="en-GB"/>
        </w:rPr>
        <w:t>F</w:t>
      </w:r>
      <w:r w:rsidR="00B07CC3">
        <w:rPr>
          <w:rFonts w:ascii="Open Sans" w:hAnsi="Open Sans" w:cs="Open Sans"/>
          <w:bCs/>
          <w:sz w:val="20"/>
          <w:lang w:val="en-GB"/>
        </w:rPr>
        <w:t>luent</w:t>
      </w:r>
      <w:r w:rsidR="00540CE2">
        <w:rPr>
          <w:rFonts w:ascii="Open Sans" w:hAnsi="Open Sans" w:cs="Open Sans"/>
          <w:bCs/>
          <w:sz w:val="20"/>
          <w:lang w:val="en-GB"/>
        </w:rPr>
        <w:t xml:space="preserve"> in the </w:t>
      </w:r>
      <w:r w:rsidR="00B07CC3">
        <w:rPr>
          <w:rFonts w:ascii="Open Sans" w:hAnsi="Open Sans" w:cs="Open Sans"/>
          <w:bCs/>
          <w:sz w:val="20"/>
          <w:lang w:val="en-GB"/>
        </w:rPr>
        <w:t>language</w:t>
      </w:r>
      <w:r w:rsidR="00540CE2">
        <w:rPr>
          <w:rFonts w:ascii="Open Sans" w:hAnsi="Open Sans" w:cs="Open Sans"/>
          <w:bCs/>
          <w:sz w:val="20"/>
          <w:lang w:val="en-GB"/>
        </w:rPr>
        <w:t xml:space="preserve"> in which the appeal is being argued</w:t>
      </w:r>
      <w:r w:rsidR="006A2041">
        <w:rPr>
          <w:rFonts w:ascii="Open Sans" w:hAnsi="Open Sans" w:cs="Open Sans"/>
          <w:bCs/>
          <w:sz w:val="20"/>
          <w:lang w:val="en-GB"/>
        </w:rPr>
        <w:t>; and</w:t>
      </w:r>
    </w:p>
    <w:p w14:paraId="3C4FD563" w14:textId="33631780" w:rsidR="00540CE2" w:rsidRPr="00AD5230" w:rsidRDefault="002A259C" w:rsidP="002A259C">
      <w:pPr>
        <w:numPr>
          <w:ilvl w:val="0"/>
          <w:numId w:val="26"/>
        </w:numPr>
        <w:ind w:left="851"/>
        <w:rPr>
          <w:rFonts w:ascii="Open Sans" w:hAnsi="Open Sans" w:cs="Open Sans"/>
          <w:bCs/>
          <w:sz w:val="20"/>
          <w:lang w:val="en-GB"/>
        </w:rPr>
      </w:pPr>
      <w:r>
        <w:rPr>
          <w:rFonts w:ascii="Open Sans" w:hAnsi="Open Sans" w:cs="Open Sans"/>
          <w:bCs/>
          <w:sz w:val="20"/>
          <w:lang w:val="en-GB"/>
        </w:rPr>
        <w:t>A</w:t>
      </w:r>
      <w:r w:rsidR="00B07CC3">
        <w:rPr>
          <w:rFonts w:ascii="Open Sans" w:hAnsi="Open Sans" w:cs="Open Sans"/>
          <w:bCs/>
          <w:sz w:val="20"/>
          <w:lang w:val="en-GB"/>
        </w:rPr>
        <w:t>vailable to make a decision on the appeal within the timeframes set under this policy</w:t>
      </w:r>
      <w:r w:rsidR="006A2041">
        <w:rPr>
          <w:rFonts w:ascii="Open Sans" w:hAnsi="Open Sans" w:cs="Open Sans"/>
          <w:bCs/>
          <w:sz w:val="20"/>
          <w:lang w:val="en-GB"/>
        </w:rPr>
        <w:t>.</w:t>
      </w:r>
    </w:p>
    <w:p w14:paraId="2D704359" w14:textId="77777777" w:rsidR="00C428CD" w:rsidRPr="009071AD" w:rsidRDefault="00C428CD" w:rsidP="009071AD">
      <w:pPr>
        <w:keepNext/>
        <w:keepLines/>
        <w:ind w:left="0"/>
        <w:rPr>
          <w:rFonts w:ascii="Open Sans" w:hAnsi="Open Sans" w:cs="Open Sans"/>
          <w:bCs/>
          <w:sz w:val="20"/>
          <w:lang w:val="en-GB"/>
        </w:rPr>
      </w:pPr>
    </w:p>
    <w:p w14:paraId="17831597" w14:textId="7D5557DB" w:rsidR="00C428CD" w:rsidRPr="00895C00" w:rsidRDefault="00C428CD" w:rsidP="00C428CD">
      <w:pPr>
        <w:keepNext/>
        <w:keepLines/>
        <w:numPr>
          <w:ilvl w:val="0"/>
          <w:numId w:val="30"/>
        </w:numPr>
        <w:ind w:left="426"/>
        <w:rPr>
          <w:rFonts w:ascii="Open Sans" w:hAnsi="Open Sans" w:cs="Open Sans"/>
          <w:bCs/>
          <w:sz w:val="20"/>
          <w:lang w:val="en-GB"/>
        </w:rPr>
      </w:pPr>
      <w:r>
        <w:rPr>
          <w:rFonts w:ascii="Open Sans" w:hAnsi="Open Sans" w:cs="Open Sans"/>
          <w:bCs/>
          <w:sz w:val="20"/>
        </w:rPr>
        <w:t xml:space="preserve">The Case Manager and each member of an Appeals Panel or a Discipline Panel shall receive </w:t>
      </w:r>
      <w:r w:rsidR="005369C8">
        <w:rPr>
          <w:rFonts w:ascii="Open Sans" w:hAnsi="Open Sans" w:cs="Open Sans"/>
          <w:bCs/>
          <w:sz w:val="20"/>
        </w:rPr>
        <w:t>an</w:t>
      </w:r>
      <w:r>
        <w:rPr>
          <w:rFonts w:ascii="Open Sans" w:hAnsi="Open Sans" w:cs="Open Sans"/>
          <w:bCs/>
          <w:sz w:val="20"/>
        </w:rPr>
        <w:t xml:space="preserve"> </w:t>
      </w:r>
      <w:bookmarkStart w:id="2" w:name="_GoBack"/>
      <w:bookmarkEnd w:id="2"/>
      <w:r w:rsidR="009071AD">
        <w:rPr>
          <w:rFonts w:ascii="Open Sans" w:hAnsi="Open Sans" w:cs="Open Sans"/>
          <w:bCs/>
          <w:sz w:val="20"/>
        </w:rPr>
        <w:t>honorarium</w:t>
      </w:r>
      <w:r>
        <w:rPr>
          <w:rFonts w:ascii="Open Sans" w:hAnsi="Open Sans" w:cs="Open Sans"/>
          <w:bCs/>
          <w:sz w:val="20"/>
        </w:rPr>
        <w:t xml:space="preserve"> of $125</w:t>
      </w:r>
      <w:r w:rsidR="00CF1C9C">
        <w:rPr>
          <w:rFonts w:ascii="Open Sans" w:hAnsi="Open Sans" w:cs="Open Sans"/>
          <w:bCs/>
          <w:sz w:val="20"/>
        </w:rPr>
        <w:t xml:space="preserve"> per case</w:t>
      </w:r>
      <w:r>
        <w:rPr>
          <w:rFonts w:ascii="Open Sans" w:hAnsi="Open Sans" w:cs="Open Sans"/>
          <w:bCs/>
          <w:sz w:val="20"/>
        </w:rPr>
        <w:t>.</w:t>
      </w:r>
    </w:p>
    <w:p w14:paraId="435106EB" w14:textId="543A28EB" w:rsidR="00C053DB" w:rsidRPr="000A2F9F" w:rsidRDefault="00C053DB" w:rsidP="009071AD">
      <w:pPr>
        <w:ind w:left="0"/>
        <w:rPr>
          <w:b/>
          <w:i/>
        </w:rPr>
      </w:pPr>
    </w:p>
    <w:sectPr w:rsidR="00C053DB" w:rsidRPr="000A2F9F" w:rsidSect="009C7476">
      <w:headerReference w:type="default" r:id="rId8"/>
      <w:footerReference w:type="default" r:id="rId9"/>
      <w:pgSz w:w="12240" w:h="15840" w:code="1"/>
      <w:pgMar w:top="2160" w:right="1440" w:bottom="1440" w:left="1440" w:header="709" w:footer="709" w:gutter="0"/>
      <w:paperSrc w:firs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34777" w14:textId="77777777" w:rsidR="00F848F8" w:rsidRDefault="00F848F8" w:rsidP="008E45C8">
      <w:r>
        <w:separator/>
      </w:r>
    </w:p>
  </w:endnote>
  <w:endnote w:type="continuationSeparator" w:id="0">
    <w:p w14:paraId="3883800F" w14:textId="77777777" w:rsidR="00F848F8" w:rsidRDefault="00F848F8" w:rsidP="008E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Menlo Regular"/>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639394"/>
      <w:docPartObj>
        <w:docPartGallery w:val="Page Numbers (Bottom of Page)"/>
        <w:docPartUnique/>
      </w:docPartObj>
    </w:sdtPr>
    <w:sdtEndPr>
      <w:rPr>
        <w:noProof/>
      </w:rPr>
    </w:sdtEndPr>
    <w:sdtContent>
      <w:p w14:paraId="5F21C9A0" w14:textId="09ECE09A" w:rsidR="00E22276" w:rsidRDefault="00E222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7506BE" w14:textId="77777777" w:rsidR="00E22276" w:rsidRDefault="00E2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1AC2C" w14:textId="77777777" w:rsidR="00F848F8" w:rsidRDefault="00F848F8" w:rsidP="008E45C8">
      <w:r>
        <w:separator/>
      </w:r>
    </w:p>
  </w:footnote>
  <w:footnote w:type="continuationSeparator" w:id="0">
    <w:p w14:paraId="02E2E03C" w14:textId="77777777" w:rsidR="00F848F8" w:rsidRDefault="00F848F8" w:rsidP="008E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109C" w14:textId="77777777" w:rsidR="004129C6" w:rsidRDefault="004129C6" w:rsidP="00441B8B">
    <w:pPr>
      <w:pStyle w:val="Header"/>
    </w:pPr>
    <w:r>
      <w:rPr>
        <w:noProof/>
        <w:lang w:val="en-CA" w:eastAsia="en-CA"/>
      </w:rPr>
      <w:drawing>
        <wp:anchor distT="0" distB="0" distL="114300" distR="114300" simplePos="0" relativeHeight="251657728" behindDoc="0" locked="0" layoutInCell="1" allowOverlap="1" wp14:anchorId="0A8A7380" wp14:editId="7C7DACA5">
          <wp:simplePos x="0" y="0"/>
          <wp:positionH relativeFrom="column">
            <wp:posOffset>-533400</wp:posOffset>
          </wp:positionH>
          <wp:positionV relativeFrom="paragraph">
            <wp:posOffset>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Games_Symbol_5col_noTM.png"/>
                  <pic:cNvPicPr/>
                </pic:nvPicPr>
                <pic:blipFill>
                  <a:blip r:embed="rId1" cstate="print">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5575E0">
      <w:rPr>
        <w:noProof/>
        <w:lang w:val="en-CA" w:eastAsia="en-CA"/>
      </w:rPr>
      <mc:AlternateContent>
        <mc:Choice Requires="wps">
          <w:drawing>
            <wp:anchor distT="0" distB="0" distL="114300" distR="114300" simplePos="0" relativeHeight="251656704" behindDoc="0" locked="0" layoutInCell="1" allowOverlap="1" wp14:anchorId="7C552A27" wp14:editId="6A3F0FE1">
              <wp:simplePos x="0" y="0"/>
              <wp:positionH relativeFrom="column">
                <wp:posOffset>-1143000</wp:posOffset>
              </wp:positionH>
              <wp:positionV relativeFrom="paragraph">
                <wp:posOffset>100965</wp:posOffset>
              </wp:positionV>
              <wp:extent cx="9144000" cy="530225"/>
              <wp:effectExtent l="0" t="0" r="0" b="3175"/>
              <wp:wrapNone/>
              <wp:docPr id="2" name="Rectangle 3"/>
              <wp:cNvGraphicFramePr/>
              <a:graphic xmlns:a="http://schemas.openxmlformats.org/drawingml/2006/main">
                <a:graphicData uri="http://schemas.microsoft.com/office/word/2010/wordprocessingShape">
                  <wps:wsp>
                    <wps:cNvSpPr/>
                    <wps:spPr>
                      <a:xfrm>
                        <a:off x="0" y="0"/>
                        <a:ext cx="9144000" cy="530225"/>
                      </a:xfrm>
                      <a:prstGeom prst="rect">
                        <a:avLst/>
                      </a:prstGeom>
                      <a:solidFill>
                        <a:srgbClr val="E1E2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4B20B" id="Rectangle 3" o:spid="_x0000_s1026" style="position:absolute;margin-left:-90pt;margin-top:7.95pt;width:10in;height:41.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" fillcolor="#e1e2e3" stroked="f"/>
          </w:pict>
        </mc:Fallback>
      </mc:AlternateContent>
    </w:r>
  </w:p>
  <w:p w14:paraId="0223081E" w14:textId="77777777" w:rsidR="004129C6" w:rsidRDefault="004129C6" w:rsidP="00441B8B"/>
  <w:p w14:paraId="14FB1967" w14:textId="77777777" w:rsidR="004129C6" w:rsidRDefault="004129C6" w:rsidP="00441B8B"/>
  <w:p w14:paraId="000A483C" w14:textId="77777777" w:rsidR="004129C6" w:rsidRDefault="004129C6" w:rsidP="00441B8B"/>
  <w:p w14:paraId="2581D8AD" w14:textId="77777777" w:rsidR="008E45C8" w:rsidRDefault="008E45C8" w:rsidP="008E45C8">
    <w:pPr>
      <w:pStyle w:val="Header"/>
      <w:ind w:left="-567"/>
    </w:pPr>
  </w:p>
  <w:p w14:paraId="01622524" w14:textId="77777777" w:rsidR="004129C6" w:rsidRDefault="004129C6" w:rsidP="008E45C8">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5A22"/>
    <w:multiLevelType w:val="hybridMultilevel"/>
    <w:tmpl w:val="18643D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B7AD2"/>
    <w:multiLevelType w:val="hybridMultilevel"/>
    <w:tmpl w:val="40962F48"/>
    <w:lvl w:ilvl="0" w:tplc="1009000F">
      <w:start w:val="2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E22271"/>
    <w:multiLevelType w:val="hybridMultilevel"/>
    <w:tmpl w:val="ED24FC70"/>
    <w:lvl w:ilvl="0" w:tplc="633A268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57D0"/>
    <w:multiLevelType w:val="hybridMultilevel"/>
    <w:tmpl w:val="2FD0CAE6"/>
    <w:lvl w:ilvl="0" w:tplc="633A268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7C2825"/>
    <w:multiLevelType w:val="hybridMultilevel"/>
    <w:tmpl w:val="B726D2C8"/>
    <w:lvl w:ilvl="0" w:tplc="FFFFFFFF">
      <w:start w:val="1"/>
      <w:numFmt w:val="lowerLetter"/>
      <w:lvlText w:val="%1)"/>
      <w:lvlJc w:val="left"/>
      <w:pPr>
        <w:ind w:left="720" w:hanging="360"/>
      </w:pPr>
      <w:rPr>
        <w:rFonts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804AC0"/>
    <w:multiLevelType w:val="hybridMultilevel"/>
    <w:tmpl w:val="3E6C32DC"/>
    <w:lvl w:ilvl="0" w:tplc="1009000F">
      <w:start w:val="2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A5514"/>
    <w:multiLevelType w:val="hybridMultilevel"/>
    <w:tmpl w:val="337EB208"/>
    <w:lvl w:ilvl="0" w:tplc="FFFFFFFF">
      <w:start w:val="1"/>
      <w:numFmt w:val="lowerLetter"/>
      <w:lvlText w:val="%1)"/>
      <w:lvlJc w:val="left"/>
      <w:pPr>
        <w:tabs>
          <w:tab w:val="num" w:pos="720"/>
        </w:tabs>
        <w:ind w:left="720" w:hanging="360"/>
      </w:pPr>
      <w:rPr>
        <w:rFonts w:cs="Times New Roman"/>
      </w:rPr>
    </w:lvl>
    <w:lvl w:ilvl="1" w:tplc="1009001B">
      <w:start w:val="1"/>
      <w:numFmt w:val="lowerRoman"/>
      <w:lvlText w:val="%2."/>
      <w:lvlJc w:val="righ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FE045A"/>
    <w:multiLevelType w:val="hybridMultilevel"/>
    <w:tmpl w:val="2208FC36"/>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055CF"/>
    <w:multiLevelType w:val="hybridMultilevel"/>
    <w:tmpl w:val="EEB8D1C4"/>
    <w:lvl w:ilvl="0" w:tplc="D640CC26">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4C038C"/>
    <w:multiLevelType w:val="hybridMultilevel"/>
    <w:tmpl w:val="4D5E65B0"/>
    <w:lvl w:ilvl="0" w:tplc="AB4C3748">
      <w:start w:val="1"/>
      <w:numFmt w:val="decimal"/>
      <w:lvlText w:val="%1."/>
      <w:lvlJc w:val="left"/>
      <w:pPr>
        <w:tabs>
          <w:tab w:val="num" w:pos="360"/>
        </w:tabs>
        <w:ind w:left="360" w:hanging="360"/>
      </w:pPr>
      <w:rPr>
        <w:rFonts w:asciiTheme="minorHAnsi" w:hAnsiTheme="minorHAnsi" w:cs="Times New Roman" w:hint="default"/>
        <w:b w:val="0"/>
        <w:bCs w:val="0"/>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 w15:restartNumberingAfterBreak="0">
    <w:nsid w:val="2EF23A92"/>
    <w:multiLevelType w:val="hybridMultilevel"/>
    <w:tmpl w:val="5846D048"/>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0974503"/>
    <w:multiLevelType w:val="hybridMultilevel"/>
    <w:tmpl w:val="8812AF12"/>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10B29CF"/>
    <w:multiLevelType w:val="hybridMultilevel"/>
    <w:tmpl w:val="6EBEE9B4"/>
    <w:lvl w:ilvl="0" w:tplc="633A2684">
      <w:numFmt w:val="bullet"/>
      <w:lvlText w:val="-"/>
      <w:lvlJc w:val="left"/>
      <w:pPr>
        <w:tabs>
          <w:tab w:val="num" w:pos="1530"/>
        </w:tabs>
        <w:ind w:left="1530" w:hanging="360"/>
      </w:pPr>
      <w:rPr>
        <w:rFonts w:ascii="Times New Roman" w:eastAsia="Times New Roman" w:hAnsi="Times New Roman" w:cs="Times New Roman"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3" w15:restartNumberingAfterBreak="0">
    <w:nsid w:val="34AF5230"/>
    <w:multiLevelType w:val="hybridMultilevel"/>
    <w:tmpl w:val="670A8B9E"/>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07D5F"/>
    <w:multiLevelType w:val="hybridMultilevel"/>
    <w:tmpl w:val="D8A6E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40600"/>
    <w:multiLevelType w:val="hybridMultilevel"/>
    <w:tmpl w:val="D8A6E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C374A"/>
    <w:multiLevelType w:val="hybridMultilevel"/>
    <w:tmpl w:val="C1BE11D0"/>
    <w:lvl w:ilvl="0" w:tplc="633A2684">
      <w:numFmt w:val="bullet"/>
      <w:lvlText w:val="-"/>
      <w:lvlJc w:val="left"/>
      <w:pPr>
        <w:tabs>
          <w:tab w:val="num" w:pos="1890"/>
        </w:tabs>
        <w:ind w:left="1890" w:hanging="360"/>
      </w:pPr>
      <w:rPr>
        <w:rFonts w:ascii="Times New Roman" w:eastAsia="Times New Roman" w:hAnsi="Times New Roman" w:cs="Times New Roman"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17" w15:restartNumberingAfterBreak="0">
    <w:nsid w:val="3A8A72BE"/>
    <w:multiLevelType w:val="hybridMultilevel"/>
    <w:tmpl w:val="4F806516"/>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B60629"/>
    <w:multiLevelType w:val="hybridMultilevel"/>
    <w:tmpl w:val="1DBAB8F2"/>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D50B0"/>
    <w:multiLevelType w:val="hybridMultilevel"/>
    <w:tmpl w:val="40767328"/>
    <w:lvl w:ilvl="0" w:tplc="66E4A3C6">
      <w:start w:val="1"/>
      <w:numFmt w:val="lowerLetter"/>
      <w:lvlText w:val="%1)"/>
      <w:lvlJc w:val="left"/>
      <w:pPr>
        <w:tabs>
          <w:tab w:val="num" w:pos="1080"/>
        </w:tabs>
        <w:ind w:left="1080" w:hanging="360"/>
      </w:pPr>
      <w:rPr>
        <w:rFonts w:ascii="Times New Roman" w:eastAsia="Times New Roman" w:hAnsi="Times New Roman" w:cs="Calibri"/>
        <w:b w:val="0"/>
        <w:bCs w:val="0"/>
        <w:sz w:val="22"/>
        <w:szCs w:val="22"/>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0" w15:restartNumberingAfterBreak="0">
    <w:nsid w:val="3B207A8D"/>
    <w:multiLevelType w:val="hybridMultilevel"/>
    <w:tmpl w:val="26D2916C"/>
    <w:lvl w:ilvl="0" w:tplc="3A32EB9A">
      <w:start w:val="1"/>
      <w:numFmt w:val="decimal"/>
      <w:lvlText w:val="%1."/>
      <w:lvlJc w:val="left"/>
      <w:pPr>
        <w:tabs>
          <w:tab w:val="num" w:pos="360"/>
        </w:tabs>
        <w:ind w:left="360" w:hanging="360"/>
      </w:pPr>
      <w:rPr>
        <w:rFonts w:asciiTheme="minorHAnsi" w:hAnsiTheme="minorHAnsi" w:hint="default"/>
        <w:color w:val="auto"/>
      </w:rPr>
    </w:lvl>
    <w:lvl w:ilvl="1" w:tplc="0414E816">
      <w:start w:val="1"/>
      <w:numFmt w:val="lowerLetter"/>
      <w:lvlText w:val="%2)"/>
      <w:lvlJc w:val="left"/>
      <w:pPr>
        <w:tabs>
          <w:tab w:val="num" w:pos="720"/>
        </w:tabs>
        <w:ind w:left="720" w:hanging="360"/>
      </w:pPr>
      <w:rPr>
        <w:rFonts w:cs="Times New Roman" w:hint="default"/>
        <w:color w:val="auto"/>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18D7540"/>
    <w:multiLevelType w:val="hybridMultilevel"/>
    <w:tmpl w:val="68AE362E"/>
    <w:lvl w:ilvl="0" w:tplc="1009000F">
      <w:start w:val="1"/>
      <w:numFmt w:val="decimal"/>
      <w:lvlText w:val="%1."/>
      <w:lvlJc w:val="left"/>
      <w:pPr>
        <w:ind w:left="720" w:hanging="360"/>
      </w:pPr>
      <w:rPr>
        <w:rFonts w:hint="default"/>
      </w:rPr>
    </w:lvl>
    <w:lvl w:ilvl="1" w:tplc="8D64DC20">
      <w:start w:val="1"/>
      <w:numFmt w:val="lowerLetter"/>
      <w:lvlText w:val="%2)"/>
      <w:lvlJc w:val="left"/>
      <w:pPr>
        <w:ind w:left="1440" w:hanging="360"/>
      </w:pPr>
      <w:rPr>
        <w:rFonts w:ascii="Times New Roman" w:eastAsia="Times New Roman" w:hAnsi="Times New Roman" w:cs="Calibri"/>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D35F21"/>
    <w:multiLevelType w:val="hybridMultilevel"/>
    <w:tmpl w:val="74682512"/>
    <w:lvl w:ilvl="0" w:tplc="FFFFFFFF">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4D0D2EC4"/>
    <w:multiLevelType w:val="hybridMultilevel"/>
    <w:tmpl w:val="A2B699FE"/>
    <w:lvl w:ilvl="0" w:tplc="633A2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0465FE"/>
    <w:multiLevelType w:val="hybridMultilevel"/>
    <w:tmpl w:val="6E96E9DC"/>
    <w:lvl w:ilvl="0" w:tplc="5A5604D2">
      <w:start w:val="1"/>
      <w:numFmt w:val="lowerLetter"/>
      <w:lvlText w:val="%1)"/>
      <w:lvlJc w:val="left"/>
      <w:pPr>
        <w:ind w:left="1080" w:hanging="360"/>
      </w:pPr>
      <w:rPr>
        <w:rFonts w:ascii="Times New Roman" w:eastAsia="Times New Roman" w:hAnsi="Times New Roman"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B2491A"/>
    <w:multiLevelType w:val="hybridMultilevel"/>
    <w:tmpl w:val="73F4D2BE"/>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A646D07"/>
    <w:multiLevelType w:val="hybridMultilevel"/>
    <w:tmpl w:val="5B4A9B88"/>
    <w:lvl w:ilvl="0" w:tplc="0FF206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9E188C"/>
    <w:multiLevelType w:val="hybridMultilevel"/>
    <w:tmpl w:val="AB767482"/>
    <w:lvl w:ilvl="0" w:tplc="633A2684">
      <w:numFmt w:val="bullet"/>
      <w:lvlText w:val="-"/>
      <w:lvlJc w:val="left"/>
      <w:pPr>
        <w:tabs>
          <w:tab w:val="num" w:pos="1530"/>
        </w:tabs>
        <w:ind w:left="1530" w:hanging="360"/>
      </w:pPr>
      <w:rPr>
        <w:rFonts w:ascii="Times New Roman" w:eastAsia="Times New Roman" w:hAnsi="Times New Roman"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C360A"/>
    <w:multiLevelType w:val="hybridMultilevel"/>
    <w:tmpl w:val="E702ECBE"/>
    <w:lvl w:ilvl="0" w:tplc="834A418C">
      <w:start w:val="1"/>
      <w:numFmt w:val="decimal"/>
      <w:lvlText w:val="%1."/>
      <w:lvlJc w:val="left"/>
      <w:pPr>
        <w:ind w:left="720" w:hanging="360"/>
      </w:pPr>
      <w:rPr>
        <w:rFonts w:ascii="Segoe UI" w:hAnsi="Segoe UI" w:cs="Segoe UI" w:hint="default"/>
        <w:b w:val="0"/>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6D59C5"/>
    <w:multiLevelType w:val="hybridMultilevel"/>
    <w:tmpl w:val="3FB8C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CE0131"/>
    <w:multiLevelType w:val="hybridMultilevel"/>
    <w:tmpl w:val="C8AE7748"/>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1226E62"/>
    <w:multiLevelType w:val="hybridMultilevel"/>
    <w:tmpl w:val="F3F6AE50"/>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7292929"/>
    <w:multiLevelType w:val="hybridMultilevel"/>
    <w:tmpl w:val="7082AD90"/>
    <w:lvl w:ilvl="0" w:tplc="37EEF682">
      <w:numFmt w:val="bullet"/>
      <w:lvlText w:val="-"/>
      <w:lvlJc w:val="left"/>
      <w:pPr>
        <w:tabs>
          <w:tab w:val="num" w:pos="1954"/>
        </w:tabs>
        <w:ind w:left="1931" w:hanging="284"/>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8EF291D"/>
    <w:multiLevelType w:val="hybridMultilevel"/>
    <w:tmpl w:val="0B504978"/>
    <w:lvl w:ilvl="0" w:tplc="FFFFFFFF">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D882538"/>
    <w:multiLevelType w:val="hybridMultilevel"/>
    <w:tmpl w:val="37B8FC6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025943"/>
    <w:multiLevelType w:val="hybridMultilevel"/>
    <w:tmpl w:val="5EE02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93186"/>
    <w:multiLevelType w:val="hybridMultilevel"/>
    <w:tmpl w:val="944EE5C2"/>
    <w:lvl w:ilvl="0" w:tplc="AD16D6C8">
      <w:start w:val="1"/>
      <w:numFmt w:val="low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3"/>
  </w:num>
  <w:num w:numId="2">
    <w:abstractNumId w:val="2"/>
  </w:num>
  <w:num w:numId="3">
    <w:abstractNumId w:val="12"/>
  </w:num>
  <w:num w:numId="4">
    <w:abstractNumId w:val="16"/>
  </w:num>
  <w:num w:numId="5">
    <w:abstractNumId w:val="27"/>
  </w:num>
  <w:num w:numId="6">
    <w:abstractNumId w:val="18"/>
  </w:num>
  <w:num w:numId="7">
    <w:abstractNumId w:val="13"/>
  </w:num>
  <w:num w:numId="8">
    <w:abstractNumId w:val="7"/>
  </w:num>
  <w:num w:numId="9">
    <w:abstractNumId w:val="23"/>
  </w:num>
  <w:num w:numId="10">
    <w:abstractNumId w:val="32"/>
  </w:num>
  <w:num w:numId="11">
    <w:abstractNumId w:val="25"/>
  </w:num>
  <w:num w:numId="12">
    <w:abstractNumId w:val="10"/>
  </w:num>
  <w:num w:numId="13">
    <w:abstractNumId w:val="30"/>
  </w:num>
  <w:num w:numId="14">
    <w:abstractNumId w:val="17"/>
  </w:num>
  <w:num w:numId="15">
    <w:abstractNumId w:val="11"/>
  </w:num>
  <w:num w:numId="16">
    <w:abstractNumId w:val="31"/>
  </w:num>
  <w:num w:numId="17">
    <w:abstractNumId w:val="20"/>
  </w:num>
  <w:num w:numId="18">
    <w:abstractNumId w:val="9"/>
  </w:num>
  <w:num w:numId="19">
    <w:abstractNumId w:val="36"/>
  </w:num>
  <w:num w:numId="20">
    <w:abstractNumId w:val="6"/>
  </w:num>
  <w:num w:numId="21">
    <w:abstractNumId w:val="15"/>
  </w:num>
  <w:num w:numId="22">
    <w:abstractNumId w:val="14"/>
  </w:num>
  <w:num w:numId="23">
    <w:abstractNumId w:val="29"/>
  </w:num>
  <w:num w:numId="24">
    <w:abstractNumId w:val="19"/>
  </w:num>
  <w:num w:numId="25">
    <w:abstractNumId w:val="8"/>
  </w:num>
  <w:num w:numId="26">
    <w:abstractNumId w:val="0"/>
  </w:num>
  <w:num w:numId="27">
    <w:abstractNumId w:val="35"/>
  </w:num>
  <w:num w:numId="28">
    <w:abstractNumId w:val="34"/>
  </w:num>
  <w:num w:numId="29">
    <w:abstractNumId w:val="24"/>
  </w:num>
  <w:num w:numId="30">
    <w:abstractNumId w:val="21"/>
  </w:num>
  <w:num w:numId="31">
    <w:abstractNumId w:val="5"/>
  </w:num>
  <w:num w:numId="32">
    <w:abstractNumId w:val="26"/>
  </w:num>
  <w:num w:numId="33">
    <w:abstractNumId w:val="28"/>
  </w:num>
  <w:num w:numId="34">
    <w:abstractNumId w:val="1"/>
  </w:num>
  <w:num w:numId="35">
    <w:abstractNumId w:val="33"/>
  </w:num>
  <w:num w:numId="36">
    <w:abstractNumId w:val="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688"/>
    <w:rsid w:val="00013516"/>
    <w:rsid w:val="0002611F"/>
    <w:rsid w:val="00054B30"/>
    <w:rsid w:val="000675D0"/>
    <w:rsid w:val="000857B7"/>
    <w:rsid w:val="00092AAC"/>
    <w:rsid w:val="00097C0A"/>
    <w:rsid w:val="000A2F9F"/>
    <w:rsid w:val="000E0835"/>
    <w:rsid w:val="00107610"/>
    <w:rsid w:val="00145816"/>
    <w:rsid w:val="00165979"/>
    <w:rsid w:val="001A4C62"/>
    <w:rsid w:val="001C1A1A"/>
    <w:rsid w:val="001E6D57"/>
    <w:rsid w:val="00206170"/>
    <w:rsid w:val="00226342"/>
    <w:rsid w:val="00264973"/>
    <w:rsid w:val="002A259C"/>
    <w:rsid w:val="002B69E8"/>
    <w:rsid w:val="002D5985"/>
    <w:rsid w:val="0031537B"/>
    <w:rsid w:val="00317486"/>
    <w:rsid w:val="003408D3"/>
    <w:rsid w:val="003544ED"/>
    <w:rsid w:val="003736DE"/>
    <w:rsid w:val="003B0725"/>
    <w:rsid w:val="004129C6"/>
    <w:rsid w:val="0041543B"/>
    <w:rsid w:val="00430634"/>
    <w:rsid w:val="00441B8B"/>
    <w:rsid w:val="004729DC"/>
    <w:rsid w:val="004C0FF1"/>
    <w:rsid w:val="004D094C"/>
    <w:rsid w:val="005209E3"/>
    <w:rsid w:val="00522FC2"/>
    <w:rsid w:val="005369C8"/>
    <w:rsid w:val="00540CE2"/>
    <w:rsid w:val="00593927"/>
    <w:rsid w:val="005B079B"/>
    <w:rsid w:val="005D5CEB"/>
    <w:rsid w:val="00625504"/>
    <w:rsid w:val="00637A63"/>
    <w:rsid w:val="006A2041"/>
    <w:rsid w:val="006B3680"/>
    <w:rsid w:val="006D2028"/>
    <w:rsid w:val="006F6BB1"/>
    <w:rsid w:val="00752F2C"/>
    <w:rsid w:val="007A1846"/>
    <w:rsid w:val="007C5CFE"/>
    <w:rsid w:val="007C7688"/>
    <w:rsid w:val="007E62E0"/>
    <w:rsid w:val="0082301B"/>
    <w:rsid w:val="00827BBF"/>
    <w:rsid w:val="00834089"/>
    <w:rsid w:val="00835035"/>
    <w:rsid w:val="0083701C"/>
    <w:rsid w:val="00840FE3"/>
    <w:rsid w:val="00863F22"/>
    <w:rsid w:val="00877E0D"/>
    <w:rsid w:val="00885767"/>
    <w:rsid w:val="008B6293"/>
    <w:rsid w:val="008E45C8"/>
    <w:rsid w:val="009071AD"/>
    <w:rsid w:val="00920E85"/>
    <w:rsid w:val="0092611A"/>
    <w:rsid w:val="00937A38"/>
    <w:rsid w:val="009C7476"/>
    <w:rsid w:val="009C7D35"/>
    <w:rsid w:val="009D7E1C"/>
    <w:rsid w:val="009E0272"/>
    <w:rsid w:val="00A43BE7"/>
    <w:rsid w:val="00A45980"/>
    <w:rsid w:val="00A61B65"/>
    <w:rsid w:val="00A944F7"/>
    <w:rsid w:val="00AB622E"/>
    <w:rsid w:val="00AC1759"/>
    <w:rsid w:val="00AC5D81"/>
    <w:rsid w:val="00AD5230"/>
    <w:rsid w:val="00B07CC3"/>
    <w:rsid w:val="00B11903"/>
    <w:rsid w:val="00B84344"/>
    <w:rsid w:val="00B84A4D"/>
    <w:rsid w:val="00BA6E15"/>
    <w:rsid w:val="00BD01E8"/>
    <w:rsid w:val="00BD5F10"/>
    <w:rsid w:val="00BE47C5"/>
    <w:rsid w:val="00C03049"/>
    <w:rsid w:val="00C053DB"/>
    <w:rsid w:val="00C428CD"/>
    <w:rsid w:val="00C45953"/>
    <w:rsid w:val="00CE6F66"/>
    <w:rsid w:val="00CF1C9C"/>
    <w:rsid w:val="00D02774"/>
    <w:rsid w:val="00D24FF4"/>
    <w:rsid w:val="00D7196C"/>
    <w:rsid w:val="00D737F9"/>
    <w:rsid w:val="00D91878"/>
    <w:rsid w:val="00D95658"/>
    <w:rsid w:val="00DC72EB"/>
    <w:rsid w:val="00DE6C8D"/>
    <w:rsid w:val="00E22276"/>
    <w:rsid w:val="00EB2148"/>
    <w:rsid w:val="00EC4412"/>
    <w:rsid w:val="00ED01AA"/>
    <w:rsid w:val="00ED41B8"/>
    <w:rsid w:val="00F026D1"/>
    <w:rsid w:val="00F34830"/>
    <w:rsid w:val="00F4765E"/>
    <w:rsid w:val="00F57EFF"/>
    <w:rsid w:val="00F848F8"/>
    <w:rsid w:val="00F86AB3"/>
    <w:rsid w:val="00FB0260"/>
    <w:rsid w:val="00FC0E53"/>
    <w:rsid w:val="00FF1E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B97CE"/>
  <w15:docId w15:val="{15870DFE-8DD5-437D-9E7C-0F9B134C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8"/>
    <w:pPr>
      <w:spacing w:after="0" w:line="240" w:lineRule="auto"/>
      <w:ind w:left="720"/>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7688"/>
    <w:pPr>
      <w:spacing w:after="120"/>
    </w:pPr>
    <w:rPr>
      <w:rFonts w:cs="Arial"/>
      <w:sz w:val="20"/>
    </w:rPr>
  </w:style>
  <w:style w:type="character" w:customStyle="1" w:styleId="BodyTextChar">
    <w:name w:val="Body Text Char"/>
    <w:basedOn w:val="DefaultParagraphFont"/>
    <w:link w:val="BodyText"/>
    <w:rsid w:val="007C7688"/>
    <w:rPr>
      <w:rFonts w:ascii="Arial" w:eastAsia="Times New Roman" w:hAnsi="Arial" w:cs="Arial"/>
      <w:sz w:val="20"/>
      <w:szCs w:val="20"/>
      <w:lang w:val="en-US"/>
    </w:rPr>
  </w:style>
  <w:style w:type="paragraph" w:styleId="BodyTextIndent">
    <w:name w:val="Body Text Indent"/>
    <w:basedOn w:val="Normal"/>
    <w:link w:val="BodyTextIndentChar"/>
    <w:uiPriority w:val="99"/>
    <w:semiHidden/>
    <w:unhideWhenUsed/>
    <w:rsid w:val="00BA6E15"/>
    <w:pPr>
      <w:spacing w:after="120"/>
      <w:ind w:left="283"/>
    </w:pPr>
  </w:style>
  <w:style w:type="character" w:customStyle="1" w:styleId="BodyTextIndentChar">
    <w:name w:val="Body Text Indent Char"/>
    <w:basedOn w:val="DefaultParagraphFont"/>
    <w:link w:val="BodyTextIndent"/>
    <w:uiPriority w:val="99"/>
    <w:semiHidden/>
    <w:rsid w:val="00BA6E15"/>
    <w:rPr>
      <w:rFonts w:ascii="Arial" w:eastAsia="Times New Roman" w:hAnsi="Arial" w:cs="Times New Roman"/>
      <w:szCs w:val="20"/>
      <w:lang w:val="en-US"/>
    </w:rPr>
  </w:style>
  <w:style w:type="paragraph" w:styleId="BodyText2">
    <w:name w:val="Body Text 2"/>
    <w:basedOn w:val="Normal"/>
    <w:link w:val="BodyText2Char"/>
    <w:uiPriority w:val="99"/>
    <w:semiHidden/>
    <w:unhideWhenUsed/>
    <w:rsid w:val="00BA6E15"/>
    <w:pPr>
      <w:spacing w:after="120" w:line="480" w:lineRule="auto"/>
    </w:pPr>
  </w:style>
  <w:style w:type="character" w:customStyle="1" w:styleId="BodyText2Char">
    <w:name w:val="Body Text 2 Char"/>
    <w:basedOn w:val="DefaultParagraphFont"/>
    <w:link w:val="BodyText2"/>
    <w:uiPriority w:val="99"/>
    <w:semiHidden/>
    <w:rsid w:val="00BA6E15"/>
    <w:rPr>
      <w:rFonts w:ascii="Arial" w:eastAsia="Times New Roman" w:hAnsi="Arial" w:cs="Times New Roman"/>
      <w:szCs w:val="20"/>
      <w:lang w:val="en-US"/>
    </w:rPr>
  </w:style>
  <w:style w:type="paragraph" w:styleId="Header">
    <w:name w:val="header"/>
    <w:basedOn w:val="Normal"/>
    <w:link w:val="HeaderChar"/>
    <w:uiPriority w:val="99"/>
    <w:unhideWhenUsed/>
    <w:rsid w:val="008E45C8"/>
    <w:pPr>
      <w:tabs>
        <w:tab w:val="center" w:pos="4680"/>
        <w:tab w:val="right" w:pos="9360"/>
      </w:tabs>
    </w:pPr>
  </w:style>
  <w:style w:type="character" w:customStyle="1" w:styleId="HeaderChar">
    <w:name w:val="Header Char"/>
    <w:basedOn w:val="DefaultParagraphFont"/>
    <w:link w:val="Header"/>
    <w:uiPriority w:val="99"/>
    <w:rsid w:val="008E45C8"/>
    <w:rPr>
      <w:rFonts w:ascii="Arial" w:eastAsia="Times New Roman" w:hAnsi="Arial" w:cs="Times New Roman"/>
      <w:szCs w:val="20"/>
      <w:lang w:val="en-US"/>
    </w:rPr>
  </w:style>
  <w:style w:type="paragraph" w:styleId="Footer">
    <w:name w:val="footer"/>
    <w:basedOn w:val="Normal"/>
    <w:link w:val="FooterChar"/>
    <w:uiPriority w:val="99"/>
    <w:unhideWhenUsed/>
    <w:rsid w:val="008E45C8"/>
    <w:pPr>
      <w:tabs>
        <w:tab w:val="center" w:pos="4680"/>
        <w:tab w:val="right" w:pos="9360"/>
      </w:tabs>
    </w:pPr>
  </w:style>
  <w:style w:type="character" w:customStyle="1" w:styleId="FooterChar">
    <w:name w:val="Footer Char"/>
    <w:basedOn w:val="DefaultParagraphFont"/>
    <w:link w:val="Footer"/>
    <w:uiPriority w:val="99"/>
    <w:rsid w:val="008E45C8"/>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8E45C8"/>
    <w:rPr>
      <w:rFonts w:ascii="Tahoma" w:hAnsi="Tahoma" w:cs="Tahoma"/>
      <w:sz w:val="16"/>
      <w:szCs w:val="16"/>
    </w:rPr>
  </w:style>
  <w:style w:type="character" w:customStyle="1" w:styleId="BalloonTextChar">
    <w:name w:val="Balloon Text Char"/>
    <w:basedOn w:val="DefaultParagraphFont"/>
    <w:link w:val="BalloonText"/>
    <w:uiPriority w:val="99"/>
    <w:semiHidden/>
    <w:rsid w:val="008E45C8"/>
    <w:rPr>
      <w:rFonts w:ascii="Tahoma" w:eastAsia="Times New Roman" w:hAnsi="Tahoma" w:cs="Tahoma"/>
      <w:sz w:val="16"/>
      <w:szCs w:val="16"/>
      <w:lang w:val="en-US"/>
    </w:rPr>
  </w:style>
  <w:style w:type="paragraph" w:styleId="BodyTextIndent3">
    <w:name w:val="Body Text Indent 3"/>
    <w:basedOn w:val="Normal"/>
    <w:link w:val="BodyTextIndent3Char"/>
    <w:uiPriority w:val="99"/>
    <w:semiHidden/>
    <w:unhideWhenUsed/>
    <w:rsid w:val="00AD523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5230"/>
    <w:rPr>
      <w:rFonts w:ascii="Arial" w:eastAsia="Times New Roman" w:hAnsi="Arial" w:cs="Times New Roman"/>
      <w:sz w:val="16"/>
      <w:szCs w:val="16"/>
      <w:lang w:val="en-US"/>
    </w:rPr>
  </w:style>
  <w:style w:type="character" w:styleId="CommentReference">
    <w:name w:val="annotation reference"/>
    <w:basedOn w:val="DefaultParagraphFont"/>
    <w:uiPriority w:val="99"/>
    <w:semiHidden/>
    <w:unhideWhenUsed/>
    <w:rsid w:val="00AD5230"/>
    <w:rPr>
      <w:sz w:val="16"/>
      <w:szCs w:val="16"/>
    </w:rPr>
  </w:style>
  <w:style w:type="paragraph" w:styleId="CommentText">
    <w:name w:val="annotation text"/>
    <w:basedOn w:val="Normal"/>
    <w:link w:val="CommentTextChar"/>
    <w:uiPriority w:val="99"/>
    <w:semiHidden/>
    <w:unhideWhenUsed/>
    <w:rsid w:val="00AD5230"/>
    <w:pPr>
      <w:ind w:left="0"/>
    </w:pPr>
    <w:rPr>
      <w:rFonts w:ascii="Times New Roman" w:hAnsi="Times New Roman"/>
      <w:sz w:val="20"/>
    </w:rPr>
  </w:style>
  <w:style w:type="character" w:customStyle="1" w:styleId="CommentTextChar">
    <w:name w:val="Comment Text Char"/>
    <w:basedOn w:val="DefaultParagraphFont"/>
    <w:link w:val="CommentText"/>
    <w:uiPriority w:val="99"/>
    <w:semiHidden/>
    <w:rsid w:val="00AD523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729DC"/>
    <w:pPr>
      <w:ind w:left="720"/>
    </w:pPr>
    <w:rPr>
      <w:rFonts w:ascii="Arial" w:hAnsi="Arial"/>
      <w:b/>
      <w:bCs/>
    </w:rPr>
  </w:style>
  <w:style w:type="character" w:customStyle="1" w:styleId="CommentSubjectChar">
    <w:name w:val="Comment Subject Char"/>
    <w:basedOn w:val="CommentTextChar"/>
    <w:link w:val="CommentSubject"/>
    <w:uiPriority w:val="99"/>
    <w:semiHidden/>
    <w:rsid w:val="004729DC"/>
    <w:rPr>
      <w:rFonts w:ascii="Arial" w:eastAsia="Times New Roman" w:hAnsi="Arial" w:cs="Times New Roman"/>
      <w:b/>
      <w:bCs/>
      <w:sz w:val="20"/>
      <w:szCs w:val="20"/>
      <w:lang w:val="en-US"/>
    </w:rPr>
  </w:style>
  <w:style w:type="paragraph" w:styleId="ListParagraph">
    <w:name w:val="List Paragraph"/>
    <w:basedOn w:val="Normal"/>
    <w:uiPriority w:val="34"/>
    <w:qFormat/>
    <w:rsid w:val="00165979"/>
    <w:pPr>
      <w:contextualSpacing/>
    </w:pPr>
  </w:style>
  <w:style w:type="character" w:styleId="Hyperlink">
    <w:name w:val="Hyperlink"/>
    <w:basedOn w:val="DefaultParagraphFont"/>
    <w:uiPriority w:val="99"/>
    <w:unhideWhenUsed/>
    <w:rsid w:val="00C053DB"/>
    <w:rPr>
      <w:color w:val="0000FF" w:themeColor="hyperlink"/>
      <w:u w:val="single"/>
    </w:rPr>
  </w:style>
  <w:style w:type="character" w:styleId="UnresolvedMention">
    <w:name w:val="Unresolved Mention"/>
    <w:basedOn w:val="DefaultParagraphFont"/>
    <w:uiPriority w:val="99"/>
    <w:semiHidden/>
    <w:unhideWhenUsed/>
    <w:rsid w:val="00C053DB"/>
    <w:rPr>
      <w:color w:val="605E5C"/>
      <w:shd w:val="clear" w:color="auto" w:fill="E1DFDD"/>
    </w:rPr>
  </w:style>
  <w:style w:type="character" w:styleId="Emphasis">
    <w:name w:val="Emphasis"/>
    <w:basedOn w:val="DefaultParagraphFont"/>
    <w:uiPriority w:val="20"/>
    <w:qFormat/>
    <w:rsid w:val="00A459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94FA8-FFA0-47BC-83FB-ABA8C3FD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Clark Chennette</dc:creator>
  <cp:keywords/>
  <dc:description/>
  <cp:lastModifiedBy>Laurie Cairns</cp:lastModifiedBy>
  <cp:revision>12</cp:revision>
  <cp:lastPrinted>2014-11-04T17:55:00Z</cp:lastPrinted>
  <dcterms:created xsi:type="dcterms:W3CDTF">2019-06-29T01:41:00Z</dcterms:created>
  <dcterms:modified xsi:type="dcterms:W3CDTF">2019-06-30T19:32:00Z</dcterms:modified>
</cp:coreProperties>
</file>